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Pr="001D769C" w:rsidRDefault="001D769C" w:rsidP="001D769C">
      <w:pPr>
        <w:widowControl w:val="0"/>
        <w:spacing w:after="0" w:line="480" w:lineRule="auto"/>
        <w:ind w:firstLine="720"/>
        <w:jc w:val="center"/>
        <w:rPr>
          <w:rFonts w:ascii="Times New Roman" w:hAnsi="Times New Roman" w:cs="Times New Roman"/>
          <w:sz w:val="24"/>
          <w:szCs w:val="24"/>
        </w:rPr>
      </w:pPr>
    </w:p>
    <w:p w:rsidR="00145BBA" w:rsidRPr="001D769C" w:rsidRDefault="00145BBA" w:rsidP="001D769C">
      <w:pPr>
        <w:widowControl w:val="0"/>
        <w:spacing w:after="0" w:line="480" w:lineRule="auto"/>
        <w:ind w:firstLine="720"/>
        <w:jc w:val="center"/>
        <w:rPr>
          <w:rFonts w:ascii="Times New Roman" w:hAnsi="Times New Roman" w:cs="Times New Roman"/>
          <w:sz w:val="24"/>
          <w:szCs w:val="24"/>
        </w:rPr>
      </w:pPr>
      <w:r w:rsidRPr="001D769C">
        <w:rPr>
          <w:rFonts w:ascii="Times New Roman" w:hAnsi="Times New Roman" w:cs="Times New Roman"/>
          <w:sz w:val="24"/>
          <w:szCs w:val="24"/>
        </w:rPr>
        <w:t xml:space="preserve">Public </w:t>
      </w:r>
      <w:r w:rsidR="00506916" w:rsidRPr="001D769C">
        <w:rPr>
          <w:rFonts w:ascii="Times New Roman" w:hAnsi="Times New Roman" w:cs="Times New Roman"/>
          <w:sz w:val="24"/>
          <w:szCs w:val="24"/>
        </w:rPr>
        <w:t>Safety and Individual Rights.</w:t>
      </w:r>
    </w:p>
    <w:p w:rsidR="00506916" w:rsidRPr="001D769C" w:rsidRDefault="00506916" w:rsidP="001D769C">
      <w:pPr>
        <w:widowControl w:val="0"/>
        <w:spacing w:after="0" w:line="480" w:lineRule="auto"/>
        <w:ind w:firstLine="720"/>
        <w:jc w:val="center"/>
        <w:rPr>
          <w:rFonts w:ascii="Times New Roman" w:hAnsi="Times New Roman" w:cs="Times New Roman"/>
          <w:sz w:val="24"/>
          <w:szCs w:val="24"/>
        </w:rPr>
      </w:pPr>
      <w:r w:rsidRPr="001D769C">
        <w:rPr>
          <w:rFonts w:ascii="Times New Roman" w:hAnsi="Times New Roman" w:cs="Times New Roman"/>
          <w:sz w:val="24"/>
          <w:szCs w:val="24"/>
        </w:rPr>
        <w:t>Name.</w:t>
      </w:r>
    </w:p>
    <w:p w:rsidR="00506916" w:rsidRPr="001D769C" w:rsidRDefault="00506916" w:rsidP="001D769C">
      <w:pPr>
        <w:widowControl w:val="0"/>
        <w:spacing w:after="0" w:line="480" w:lineRule="auto"/>
        <w:ind w:firstLine="720"/>
        <w:jc w:val="center"/>
        <w:rPr>
          <w:rFonts w:ascii="Times New Roman" w:hAnsi="Times New Roman" w:cs="Times New Roman"/>
          <w:sz w:val="24"/>
          <w:szCs w:val="24"/>
        </w:rPr>
      </w:pPr>
      <w:r w:rsidRPr="001D769C">
        <w:rPr>
          <w:rFonts w:ascii="Times New Roman" w:hAnsi="Times New Roman" w:cs="Times New Roman"/>
          <w:sz w:val="24"/>
          <w:szCs w:val="24"/>
        </w:rPr>
        <w:t>Institution.</w:t>
      </w:r>
    </w:p>
    <w:p w:rsidR="00506916" w:rsidRPr="001D769C" w:rsidRDefault="00506916" w:rsidP="001D769C">
      <w:pPr>
        <w:widowControl w:val="0"/>
        <w:spacing w:after="0" w:line="480" w:lineRule="auto"/>
        <w:ind w:firstLine="720"/>
        <w:jc w:val="center"/>
        <w:rPr>
          <w:rFonts w:ascii="Times New Roman" w:hAnsi="Times New Roman" w:cs="Times New Roman"/>
          <w:sz w:val="24"/>
          <w:szCs w:val="24"/>
        </w:rPr>
      </w:pPr>
      <w:r w:rsidRPr="001D769C">
        <w:rPr>
          <w:rFonts w:ascii="Times New Roman" w:hAnsi="Times New Roman" w:cs="Times New Roman"/>
          <w:sz w:val="24"/>
          <w:szCs w:val="24"/>
        </w:rPr>
        <w:t>Date.</w:t>
      </w:r>
    </w:p>
    <w:p w:rsidR="00506916" w:rsidRPr="001D769C" w:rsidRDefault="00506916" w:rsidP="001D769C">
      <w:pPr>
        <w:widowControl w:val="0"/>
        <w:spacing w:after="0" w:line="480" w:lineRule="auto"/>
        <w:ind w:firstLine="720"/>
        <w:jc w:val="center"/>
        <w:rPr>
          <w:rFonts w:ascii="Times New Roman" w:hAnsi="Times New Roman" w:cs="Times New Roman"/>
          <w:sz w:val="24"/>
          <w:szCs w:val="24"/>
        </w:rPr>
      </w:pPr>
    </w:p>
    <w:p w:rsidR="00506916" w:rsidRDefault="00506916"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1D769C" w:rsidRDefault="001D769C" w:rsidP="001D769C">
      <w:pPr>
        <w:widowControl w:val="0"/>
        <w:spacing w:after="0" w:line="480" w:lineRule="auto"/>
        <w:ind w:firstLine="720"/>
        <w:jc w:val="center"/>
        <w:rPr>
          <w:rFonts w:ascii="Times New Roman" w:hAnsi="Times New Roman" w:cs="Times New Roman"/>
          <w:sz w:val="24"/>
          <w:szCs w:val="24"/>
        </w:rPr>
      </w:pPr>
    </w:p>
    <w:p w:rsidR="00506916" w:rsidRPr="00940CA5" w:rsidRDefault="00506916" w:rsidP="001D769C">
      <w:pPr>
        <w:widowControl w:val="0"/>
        <w:spacing w:after="0" w:line="480" w:lineRule="auto"/>
        <w:ind w:firstLine="720"/>
        <w:jc w:val="center"/>
        <w:rPr>
          <w:rFonts w:ascii="Times New Roman" w:hAnsi="Times New Roman" w:cs="Times New Roman"/>
          <w:sz w:val="24"/>
          <w:szCs w:val="24"/>
        </w:rPr>
      </w:pPr>
      <w:r w:rsidRPr="00940CA5">
        <w:rPr>
          <w:rFonts w:ascii="Times New Roman" w:hAnsi="Times New Roman" w:cs="Times New Roman"/>
          <w:sz w:val="24"/>
          <w:szCs w:val="24"/>
        </w:rPr>
        <w:lastRenderedPageBreak/>
        <w:t>Public Safety and Individual Rights.</w:t>
      </w:r>
    </w:p>
    <w:p w:rsidR="00940CA5" w:rsidRPr="001D769C" w:rsidRDefault="00940CA5" w:rsidP="001D769C">
      <w:pPr>
        <w:widowControl w:val="0"/>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Ensuring a balance amid public safety and individual rights is a sophisticated process which is often difficult to attain. Viewing this rel</w:t>
      </w:r>
      <w:r w:rsidR="00940CA5">
        <w:rPr>
          <w:rFonts w:ascii="Times New Roman" w:hAnsi="Times New Roman" w:cs="Times New Roman"/>
          <w:sz w:val="24"/>
          <w:szCs w:val="24"/>
        </w:rPr>
        <w:t>ationship from all local, state</w:t>
      </w:r>
      <w:r w:rsidRPr="001D769C">
        <w:rPr>
          <w:rFonts w:ascii="Times New Roman" w:hAnsi="Times New Roman" w:cs="Times New Roman"/>
          <w:sz w:val="24"/>
          <w:szCs w:val="24"/>
        </w:rPr>
        <w:t xml:space="preserve">, as well as federal authorities, a balance amid public safety and individual right is hard to attain, and hence it cannot be left to sustain </w:t>
      </w:r>
      <w:r w:rsidR="00940CA5">
        <w:rPr>
          <w:rFonts w:ascii="Times New Roman" w:hAnsi="Times New Roman" w:cs="Times New Roman"/>
          <w:sz w:val="24"/>
          <w:szCs w:val="24"/>
        </w:rPr>
        <w:t>itself in a long term basis</w:t>
      </w:r>
      <w:r w:rsidR="00940CA5" w:rsidRPr="00940CA5">
        <w:rPr>
          <w:rFonts w:ascii="Times New Roman" w:hAnsi="Times New Roman" w:cs="Times New Roman"/>
          <w:sz w:val="24"/>
          <w:szCs w:val="24"/>
        </w:rPr>
        <w:t xml:space="preserve"> </w:t>
      </w:r>
      <w:r w:rsidR="00940CA5">
        <w:rPr>
          <w:rFonts w:ascii="Times New Roman" w:hAnsi="Times New Roman" w:cs="Times New Roman"/>
          <w:sz w:val="24"/>
          <w:szCs w:val="24"/>
        </w:rPr>
        <w:t>(Cole, Smith, &amp; DeJong, 2018)</w:t>
      </w:r>
      <w:r w:rsidRPr="001D769C">
        <w:rPr>
          <w:rFonts w:ascii="Times New Roman" w:hAnsi="Times New Roman" w:cs="Times New Roman"/>
          <w:sz w:val="24"/>
          <w:szCs w:val="24"/>
        </w:rPr>
        <w:t xml:space="preserve">. Arguably, the </w:t>
      </w:r>
      <w:r w:rsidR="00C90133" w:rsidRPr="001D769C">
        <w:rPr>
          <w:rFonts w:ascii="Times New Roman" w:hAnsi="Times New Roman" w:cs="Times New Roman"/>
          <w:sz w:val="24"/>
          <w:szCs w:val="24"/>
        </w:rPr>
        <w:t>affiliation</w:t>
      </w:r>
      <w:r w:rsidR="00940CA5">
        <w:rPr>
          <w:rFonts w:ascii="Times New Roman" w:hAnsi="Times New Roman" w:cs="Times New Roman"/>
          <w:sz w:val="24"/>
          <w:szCs w:val="24"/>
        </w:rPr>
        <w:t xml:space="preserve"> </w:t>
      </w:r>
      <w:r w:rsidR="00C90133">
        <w:rPr>
          <w:rFonts w:ascii="Times New Roman" w:hAnsi="Times New Roman" w:cs="Times New Roman"/>
          <w:sz w:val="24"/>
          <w:szCs w:val="24"/>
        </w:rPr>
        <w:t>is founded on</w:t>
      </w:r>
      <w:r w:rsidRPr="001D769C">
        <w:rPr>
          <w:rFonts w:ascii="Times New Roman" w:hAnsi="Times New Roman" w:cs="Times New Roman"/>
          <w:sz w:val="24"/>
          <w:szCs w:val="24"/>
        </w:rPr>
        <w:t xml:space="preserve"> determined policing</w:t>
      </w:r>
      <w:r w:rsidR="00940CA5">
        <w:rPr>
          <w:rFonts w:ascii="Times New Roman" w:hAnsi="Times New Roman" w:cs="Times New Roman"/>
          <w:sz w:val="24"/>
          <w:szCs w:val="24"/>
        </w:rPr>
        <w:t xml:space="preserve"> </w:t>
      </w:r>
      <w:r w:rsidR="007F60FB">
        <w:rPr>
          <w:rFonts w:ascii="Times New Roman" w:hAnsi="Times New Roman" w:cs="Times New Roman"/>
          <w:sz w:val="24"/>
          <w:szCs w:val="24"/>
        </w:rPr>
        <w:t xml:space="preserve">and </w:t>
      </w:r>
      <w:bookmarkStart w:id="0" w:name="_GoBack"/>
      <w:bookmarkEnd w:id="0"/>
      <w:r w:rsidR="00C90133">
        <w:rPr>
          <w:rFonts w:ascii="Times New Roman" w:hAnsi="Times New Roman" w:cs="Times New Roman"/>
          <w:sz w:val="24"/>
          <w:szCs w:val="24"/>
        </w:rPr>
        <w:t>control</w:t>
      </w:r>
      <w:r w:rsidRPr="001D769C">
        <w:rPr>
          <w:rFonts w:ascii="Times New Roman" w:hAnsi="Times New Roman" w:cs="Times New Roman"/>
          <w:sz w:val="24"/>
          <w:szCs w:val="24"/>
        </w:rPr>
        <w:t xml:space="preserve"> activities. When</w:t>
      </w:r>
      <w:r w:rsidR="00C90133">
        <w:rPr>
          <w:rFonts w:ascii="Times New Roman" w:hAnsi="Times New Roman" w:cs="Times New Roman"/>
          <w:sz w:val="24"/>
          <w:szCs w:val="24"/>
        </w:rPr>
        <w:t>ever</w:t>
      </w:r>
      <w:r w:rsidRPr="001D769C">
        <w:rPr>
          <w:rFonts w:ascii="Times New Roman" w:hAnsi="Times New Roman" w:cs="Times New Roman"/>
          <w:sz w:val="24"/>
          <w:szCs w:val="24"/>
        </w:rPr>
        <w:t xml:space="preserve"> the </w:t>
      </w:r>
      <w:r w:rsidR="00D86C3C" w:rsidRPr="001D769C">
        <w:rPr>
          <w:rFonts w:ascii="Times New Roman" w:hAnsi="Times New Roman" w:cs="Times New Roman"/>
          <w:sz w:val="24"/>
          <w:szCs w:val="24"/>
        </w:rPr>
        <w:t>monitoring</w:t>
      </w:r>
      <w:r w:rsidRPr="001D769C">
        <w:rPr>
          <w:rFonts w:ascii="Times New Roman" w:hAnsi="Times New Roman" w:cs="Times New Roman"/>
          <w:sz w:val="24"/>
          <w:szCs w:val="24"/>
        </w:rPr>
        <w:t xml:space="preserve"> authorities are unable to strike a balance amid these aspects, th</w:t>
      </w:r>
      <w:r w:rsidR="00940CA5">
        <w:rPr>
          <w:rFonts w:ascii="Times New Roman" w:hAnsi="Times New Roman" w:cs="Times New Roman"/>
          <w:sz w:val="24"/>
          <w:szCs w:val="24"/>
        </w:rPr>
        <w:t>ere is</w:t>
      </w:r>
      <w:r w:rsidRPr="001D769C">
        <w:rPr>
          <w:rFonts w:ascii="Times New Roman" w:hAnsi="Times New Roman" w:cs="Times New Roman"/>
          <w:sz w:val="24"/>
          <w:szCs w:val="24"/>
        </w:rPr>
        <w:t xml:space="preserve"> likelihood that the outcome can be characterized by major failures in law and order and hence staging lingering consequences to the wider society. Thus, fair and effective policing is paramount for good relationship between public safety and individual’s rights. </w:t>
      </w:r>
      <w:r w:rsidR="00940CA5">
        <w:rPr>
          <w:rFonts w:ascii="Times New Roman" w:hAnsi="Times New Roman" w:cs="Times New Roman"/>
          <w:sz w:val="24"/>
          <w:szCs w:val="24"/>
        </w:rPr>
        <w:t>Cole, Smith, &amp; DeJong, (2018) argue that “g</w:t>
      </w:r>
      <w:r w:rsidRPr="001D769C">
        <w:rPr>
          <w:rFonts w:ascii="Times New Roman" w:hAnsi="Times New Roman" w:cs="Times New Roman"/>
          <w:sz w:val="24"/>
          <w:szCs w:val="24"/>
        </w:rPr>
        <w:t>ood policing should be determined to address all the challenges affecting law enforcement agencies when enforcing public policies and public safety in the effort to safeguard individual rights</w:t>
      </w:r>
      <w:r w:rsidR="00940CA5">
        <w:rPr>
          <w:rFonts w:ascii="Times New Roman" w:hAnsi="Times New Roman" w:cs="Times New Roman"/>
          <w:sz w:val="24"/>
          <w:szCs w:val="24"/>
        </w:rPr>
        <w:t>”</w:t>
      </w:r>
      <w:r w:rsidRPr="001D769C">
        <w:rPr>
          <w:rFonts w:ascii="Times New Roman" w:hAnsi="Times New Roman" w:cs="Times New Roman"/>
          <w:sz w:val="24"/>
          <w:szCs w:val="24"/>
        </w:rPr>
        <w:t xml:space="preserve">. This study gives attention to different factors that define the </w:t>
      </w:r>
      <w:r w:rsidR="00940CA5">
        <w:rPr>
          <w:rFonts w:ascii="Times New Roman" w:hAnsi="Times New Roman" w:cs="Times New Roman"/>
          <w:sz w:val="24"/>
          <w:szCs w:val="24"/>
        </w:rPr>
        <w:t>relationship between</w:t>
      </w:r>
      <w:r w:rsidRPr="001D769C">
        <w:rPr>
          <w:rFonts w:ascii="Times New Roman" w:hAnsi="Times New Roman" w:cs="Times New Roman"/>
          <w:sz w:val="24"/>
          <w:szCs w:val="24"/>
        </w:rPr>
        <w:t xml:space="preserve"> publ</w:t>
      </w:r>
      <w:r w:rsidR="00D86C3C">
        <w:rPr>
          <w:rFonts w:ascii="Times New Roman" w:hAnsi="Times New Roman" w:cs="Times New Roman"/>
          <w:sz w:val="24"/>
          <w:szCs w:val="24"/>
        </w:rPr>
        <w:t xml:space="preserve">ic safety and individual rights and it gives a breakthrough to other related topics </w:t>
      </w:r>
      <w:r w:rsidR="00AE5B71">
        <w:rPr>
          <w:rFonts w:ascii="Times New Roman" w:hAnsi="Times New Roman" w:cs="Times New Roman"/>
          <w:sz w:val="24"/>
          <w:szCs w:val="24"/>
        </w:rPr>
        <w:t>which</w:t>
      </w:r>
      <w:r w:rsidR="00D86C3C">
        <w:rPr>
          <w:rFonts w:ascii="Times New Roman" w:hAnsi="Times New Roman" w:cs="Times New Roman"/>
          <w:sz w:val="24"/>
          <w:szCs w:val="24"/>
        </w:rPr>
        <w:t xml:space="preserve"> are paramount </w:t>
      </w:r>
      <w:r w:rsidR="002E23C9">
        <w:rPr>
          <w:rFonts w:ascii="Times New Roman" w:hAnsi="Times New Roman" w:cs="Times New Roman"/>
          <w:sz w:val="24"/>
          <w:szCs w:val="24"/>
        </w:rPr>
        <w:t>in defining</w:t>
      </w:r>
      <w:r w:rsidR="00AE5B71">
        <w:rPr>
          <w:rFonts w:ascii="Times New Roman" w:hAnsi="Times New Roman" w:cs="Times New Roman"/>
          <w:sz w:val="24"/>
          <w:szCs w:val="24"/>
        </w:rPr>
        <w:t xml:space="preserve"> individual</w:t>
      </w:r>
      <w:r w:rsidR="002E23C9">
        <w:rPr>
          <w:rFonts w:ascii="Times New Roman" w:hAnsi="Times New Roman" w:cs="Times New Roman"/>
          <w:sz w:val="24"/>
          <w:szCs w:val="24"/>
        </w:rPr>
        <w:t>s’</w:t>
      </w:r>
      <w:r w:rsidR="00AE5B71">
        <w:rPr>
          <w:rFonts w:ascii="Times New Roman" w:hAnsi="Times New Roman" w:cs="Times New Roman"/>
          <w:sz w:val="24"/>
          <w:szCs w:val="24"/>
        </w:rPr>
        <w:t xml:space="preserve"> rights and public safety.</w:t>
      </w:r>
    </w:p>
    <w:p w:rsidR="00145BBA" w:rsidRPr="001D769C" w:rsidRDefault="00145BBA" w:rsidP="001D769C">
      <w:pPr>
        <w:widowControl w:val="0"/>
        <w:spacing w:after="0" w:line="480" w:lineRule="auto"/>
        <w:ind w:firstLine="720"/>
        <w:jc w:val="center"/>
        <w:rPr>
          <w:rFonts w:ascii="Times New Roman" w:hAnsi="Times New Roman" w:cs="Times New Roman"/>
          <w:b/>
          <w:sz w:val="24"/>
          <w:szCs w:val="24"/>
        </w:rPr>
      </w:pPr>
      <w:r w:rsidRPr="001D769C">
        <w:rPr>
          <w:rFonts w:ascii="Times New Roman" w:hAnsi="Times New Roman" w:cs="Times New Roman"/>
          <w:b/>
          <w:sz w:val="24"/>
          <w:szCs w:val="24"/>
        </w:rPr>
        <w:t xml:space="preserve">Statutory </w:t>
      </w:r>
      <w:r w:rsidR="001D769C" w:rsidRPr="001D769C">
        <w:rPr>
          <w:rFonts w:ascii="Times New Roman" w:hAnsi="Times New Roman" w:cs="Times New Roman"/>
          <w:b/>
          <w:sz w:val="24"/>
          <w:szCs w:val="24"/>
        </w:rPr>
        <w:t>Authority and Responsibilities.</w:t>
      </w:r>
    </w:p>
    <w:p w:rsidR="00145BBA" w:rsidRPr="001D769C" w:rsidRDefault="00940CA5" w:rsidP="001D769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Born &amp; Rutledge, (2018) argue that “g</w:t>
      </w:r>
      <w:r w:rsidR="00145BBA" w:rsidRPr="001D769C">
        <w:rPr>
          <w:rFonts w:ascii="Times New Roman" w:hAnsi="Times New Roman" w:cs="Times New Roman"/>
          <w:sz w:val="24"/>
          <w:szCs w:val="24"/>
        </w:rPr>
        <w:t>ood and effective policing efforts are paramount for every sovereign nation</w:t>
      </w:r>
      <w:r>
        <w:rPr>
          <w:rFonts w:ascii="Times New Roman" w:hAnsi="Times New Roman" w:cs="Times New Roman"/>
          <w:sz w:val="24"/>
          <w:szCs w:val="24"/>
        </w:rPr>
        <w:t>”</w:t>
      </w:r>
      <w:r w:rsidR="00145BBA" w:rsidRPr="001D769C">
        <w:rPr>
          <w:rFonts w:ascii="Times New Roman" w:hAnsi="Times New Roman" w:cs="Times New Roman"/>
          <w:sz w:val="24"/>
          <w:szCs w:val="24"/>
        </w:rPr>
        <w:t xml:space="preserve">. In the context of US, laws, and orders are reinforced through different authorities and responsibilities which are tasked to different government officials, security personnel, as well as private citizens. Statutory authorities and responsibilities form a basis for effective relationship amid public safety and individual rights. In this setting, the government officials are mandated to establish as well as maintain a military group which is </w:t>
      </w:r>
      <w:r w:rsidR="00145BBA" w:rsidRPr="001D769C">
        <w:rPr>
          <w:rFonts w:ascii="Times New Roman" w:hAnsi="Times New Roman" w:cs="Times New Roman"/>
          <w:sz w:val="24"/>
          <w:szCs w:val="24"/>
        </w:rPr>
        <w:lastRenderedPageBreak/>
        <w:t>tasked to safeguard citizens against all forms of threats from both domestic and foreign perspec</w:t>
      </w:r>
      <w:r w:rsidR="00585B0B">
        <w:rPr>
          <w:rFonts w:ascii="Times New Roman" w:hAnsi="Times New Roman" w:cs="Times New Roman"/>
          <w:sz w:val="24"/>
          <w:szCs w:val="24"/>
        </w:rPr>
        <w:t xml:space="preserve">tives (Born &amp; Rutledge, 2018). </w:t>
      </w:r>
      <w:r w:rsidR="00145BBA" w:rsidRPr="001D769C">
        <w:rPr>
          <w:rFonts w:ascii="Times New Roman" w:hAnsi="Times New Roman" w:cs="Times New Roman"/>
          <w:sz w:val="24"/>
          <w:szCs w:val="24"/>
        </w:rPr>
        <w:t xml:space="preserve">More importantly, government officials are mandated to endorse as well as protect the rights of every individual citizen. Also, it is the responsibility of government officials to advocate for and establish effective court systems together with appellate courts where the </w:t>
      </w:r>
      <w:r w:rsidRPr="001D769C">
        <w:rPr>
          <w:rFonts w:ascii="Times New Roman" w:hAnsi="Times New Roman" w:cs="Times New Roman"/>
          <w:sz w:val="24"/>
          <w:szCs w:val="24"/>
        </w:rPr>
        <w:t>Supreme Court</w:t>
      </w:r>
      <w:r w:rsidR="00145BBA" w:rsidRPr="001D769C">
        <w:rPr>
          <w:rFonts w:ascii="Times New Roman" w:hAnsi="Times New Roman" w:cs="Times New Roman"/>
          <w:sz w:val="24"/>
          <w:szCs w:val="24"/>
        </w:rPr>
        <w:t xml:space="preserve"> can pay attention to the cases integral to the constitution (Cole et al., 2018). Moreover, it is the responsibility of government officials to form as well as endorse charters and copyright laws whose core aim is to ensure thorough protection and promotion of inventive ideas of every citizen. From another point of view, the authorities and responsibilities of government officials tend to vary depending on the type of position you are dealing with. Arguably, any government employee working with the capacity of a government has an influential power in making laws policies as well as enforcement procedures. </w:t>
      </w:r>
    </w:p>
    <w:p w:rsidR="00940CA5"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Regarding the security personnel, the US Constitution under the Tenth Amendment gives a firm basis for police power. At State level, the US Constitution avails legal authority for all security personnel to enforce laws in all settings. “Security personnel have power and authorities which are highly applicable in protecting as well as promoting different individual rights” (Cole et al., 2018). It is the responsibility of security personnel to protect citizens against all violations of personal freedom. They are mandated to observe people and their residences, protect their properties as well as apply power granted to them by law to address all violations.</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 xml:space="preserve"> However, these laws are strictly applicable under some specific outlined settings. To enhance efficiency, security personnel are adequately trained to enhance their capacity </w:t>
      </w:r>
      <w:r w:rsidR="00940CA5">
        <w:rPr>
          <w:rFonts w:ascii="Times New Roman" w:hAnsi="Times New Roman" w:cs="Times New Roman"/>
          <w:sz w:val="24"/>
          <w:szCs w:val="24"/>
        </w:rPr>
        <w:t xml:space="preserve">and </w:t>
      </w:r>
      <w:r w:rsidRPr="001D769C">
        <w:rPr>
          <w:rFonts w:ascii="Times New Roman" w:hAnsi="Times New Roman" w:cs="Times New Roman"/>
          <w:sz w:val="24"/>
          <w:szCs w:val="24"/>
        </w:rPr>
        <w:t xml:space="preserve">to define when these authorities and powers are applicable and the necessary measures that should be taken to strike a balance amid public safety policies and individual rights (Sharpe, 2018). In this context, law enforcement officers come out as the most authoritative and responsible </w:t>
      </w:r>
      <w:r w:rsidRPr="001D769C">
        <w:rPr>
          <w:rFonts w:ascii="Times New Roman" w:hAnsi="Times New Roman" w:cs="Times New Roman"/>
          <w:sz w:val="24"/>
          <w:szCs w:val="24"/>
        </w:rPr>
        <w:lastRenderedPageBreak/>
        <w:t>security professionals in society. Their powers and authorities give them the autonomy to show the desired concerns to the oppressed residents in the community by ensurin</w:t>
      </w:r>
      <w:r w:rsidR="00940CA5">
        <w:rPr>
          <w:rFonts w:ascii="Times New Roman" w:hAnsi="Times New Roman" w:cs="Times New Roman"/>
          <w:sz w:val="24"/>
          <w:szCs w:val="24"/>
        </w:rPr>
        <w:t xml:space="preserve">g that other security agencies </w:t>
      </w:r>
      <w:r w:rsidR="001D769C" w:rsidRPr="001D769C">
        <w:rPr>
          <w:rFonts w:ascii="Times New Roman" w:hAnsi="Times New Roman" w:cs="Times New Roman"/>
          <w:sz w:val="24"/>
          <w:szCs w:val="24"/>
        </w:rPr>
        <w:t>do</w:t>
      </w:r>
      <w:r w:rsidRPr="001D769C">
        <w:rPr>
          <w:rFonts w:ascii="Times New Roman" w:hAnsi="Times New Roman" w:cs="Times New Roman"/>
          <w:sz w:val="24"/>
          <w:szCs w:val="24"/>
        </w:rPr>
        <w:t xml:space="preserve"> not use power to intimidate residents. </w:t>
      </w:r>
      <w:r w:rsidR="00940CA5">
        <w:rPr>
          <w:rFonts w:ascii="Times New Roman" w:hAnsi="Times New Roman" w:cs="Times New Roman"/>
          <w:sz w:val="24"/>
          <w:szCs w:val="24"/>
        </w:rPr>
        <w:t>Sharpe, (2018) argues that “t</w:t>
      </w:r>
      <w:r w:rsidRPr="001D769C">
        <w:rPr>
          <w:rFonts w:ascii="Times New Roman" w:hAnsi="Times New Roman" w:cs="Times New Roman"/>
          <w:sz w:val="24"/>
          <w:szCs w:val="24"/>
        </w:rPr>
        <w:t>he main responsibility of security personnel is to ensure that justice is fully administered to all residents regardless of their social and economic status and hence ensuring proper adherence to individual rights</w:t>
      </w:r>
      <w:r w:rsidR="002F7BFB">
        <w:rPr>
          <w:rFonts w:ascii="Times New Roman" w:hAnsi="Times New Roman" w:cs="Times New Roman"/>
          <w:sz w:val="24"/>
          <w:szCs w:val="24"/>
        </w:rPr>
        <w:t>”</w:t>
      </w:r>
      <w:r w:rsidRPr="001D769C">
        <w:rPr>
          <w:rFonts w:ascii="Times New Roman" w:hAnsi="Times New Roman" w:cs="Times New Roman"/>
          <w:sz w:val="24"/>
          <w:szCs w:val="24"/>
        </w:rPr>
        <w:t xml:space="preserve">. From another point of view, security personnel (police officers) are mandated to ensure citizens safety, carry out designated crime investigations as well as searches, abide by laws of the government and conduct numerous activities on a legal basis (Born &amp; Rutledge, 2018). Ultimately, the authority and responsibility of law enforcement officers originate from the need to ensure high standards of safety in addition to the welfare of the community. </w:t>
      </w:r>
    </w:p>
    <w:p w:rsidR="002F7BFB" w:rsidRDefault="00940CA5" w:rsidP="001D769C">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45BBA" w:rsidRPr="001D769C">
        <w:rPr>
          <w:rFonts w:ascii="Times New Roman" w:hAnsi="Times New Roman" w:cs="Times New Roman"/>
          <w:sz w:val="24"/>
          <w:szCs w:val="24"/>
        </w:rPr>
        <w:t xml:space="preserve">American citizens, on the other hand, are mandated to carry out personalized investigations and arrests of all criminal suspects. It is believed that a balance amid public safety and individual rights starts and rests in the hands of the citizens (Sharpe, 2018). As such, citizens tend to have a close neighborhood to criminals, unlike law enforcement officers. In this context, citizen’s authority to arrests and report offenders is complementary to the roles and responsibilities of law enforcement officers in the entire nation. However, it should be understood that excessive citizen’s authority can bring about devastating results to the wellness of the community and hence residents should be careful. </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 xml:space="preserve">Also, it is the responsibility of citizens to ensure that law enforcement officers carry out their tasks in the most appropriate manner. They should monitor security personnel and raise the alarm to the necessary authorities in case of authority violations and excessive use of power by security officials. Overall, the </w:t>
      </w:r>
      <w:r w:rsidR="00DA5997">
        <w:rPr>
          <w:rFonts w:ascii="Times New Roman" w:hAnsi="Times New Roman" w:cs="Times New Roman"/>
          <w:sz w:val="24"/>
          <w:szCs w:val="24"/>
        </w:rPr>
        <w:t xml:space="preserve">power and </w:t>
      </w:r>
      <w:r w:rsidR="00DA5997" w:rsidRPr="001D769C">
        <w:rPr>
          <w:rFonts w:ascii="Times New Roman" w:hAnsi="Times New Roman" w:cs="Times New Roman"/>
          <w:sz w:val="24"/>
          <w:szCs w:val="24"/>
        </w:rPr>
        <w:t>duties</w:t>
      </w:r>
      <w:r w:rsidRPr="001D769C">
        <w:rPr>
          <w:rFonts w:ascii="Times New Roman" w:hAnsi="Times New Roman" w:cs="Times New Roman"/>
          <w:sz w:val="24"/>
          <w:szCs w:val="24"/>
        </w:rPr>
        <w:t xml:space="preserve"> of government officials, </w:t>
      </w:r>
      <w:r w:rsidR="00DA5997">
        <w:rPr>
          <w:rFonts w:ascii="Times New Roman" w:hAnsi="Times New Roman" w:cs="Times New Roman"/>
          <w:sz w:val="24"/>
          <w:szCs w:val="24"/>
        </w:rPr>
        <w:t>law enforcement</w:t>
      </w:r>
      <w:r w:rsidR="00EF36B3">
        <w:rPr>
          <w:rFonts w:ascii="Times New Roman" w:hAnsi="Times New Roman" w:cs="Times New Roman"/>
          <w:sz w:val="24"/>
          <w:szCs w:val="24"/>
        </w:rPr>
        <w:t xml:space="preserve"> personnel</w:t>
      </w:r>
      <w:r w:rsidRPr="001D769C">
        <w:rPr>
          <w:rFonts w:ascii="Times New Roman" w:hAnsi="Times New Roman" w:cs="Times New Roman"/>
          <w:sz w:val="24"/>
          <w:szCs w:val="24"/>
        </w:rPr>
        <w:t xml:space="preserve">, </w:t>
      </w:r>
      <w:r w:rsidR="00EF36B3">
        <w:rPr>
          <w:rFonts w:ascii="Times New Roman" w:hAnsi="Times New Roman" w:cs="Times New Roman"/>
          <w:sz w:val="24"/>
          <w:szCs w:val="24"/>
        </w:rPr>
        <w:t xml:space="preserve">in </w:t>
      </w:r>
      <w:r w:rsidR="00187200">
        <w:rPr>
          <w:rFonts w:ascii="Times New Roman" w:hAnsi="Times New Roman" w:cs="Times New Roman"/>
          <w:sz w:val="24"/>
          <w:szCs w:val="24"/>
        </w:rPr>
        <w:t>conjunction</w:t>
      </w:r>
      <w:r w:rsidR="00EF36B3">
        <w:rPr>
          <w:rFonts w:ascii="Times New Roman" w:hAnsi="Times New Roman" w:cs="Times New Roman"/>
          <w:sz w:val="24"/>
          <w:szCs w:val="24"/>
        </w:rPr>
        <w:t xml:space="preserve"> with</w:t>
      </w:r>
      <w:r w:rsidR="00187200">
        <w:rPr>
          <w:rFonts w:ascii="Times New Roman" w:hAnsi="Times New Roman" w:cs="Times New Roman"/>
          <w:sz w:val="24"/>
          <w:szCs w:val="24"/>
        </w:rPr>
        <w:t xml:space="preserve"> individual </w:t>
      </w:r>
      <w:r w:rsidR="00D90E08">
        <w:rPr>
          <w:rFonts w:ascii="Times New Roman" w:hAnsi="Times New Roman" w:cs="Times New Roman"/>
          <w:sz w:val="24"/>
          <w:szCs w:val="24"/>
        </w:rPr>
        <w:t>citizens’</w:t>
      </w:r>
      <w:r w:rsidR="002F7BFB">
        <w:rPr>
          <w:rFonts w:ascii="Times New Roman" w:hAnsi="Times New Roman" w:cs="Times New Roman"/>
          <w:sz w:val="24"/>
          <w:szCs w:val="24"/>
        </w:rPr>
        <w:t xml:space="preserve"> </w:t>
      </w:r>
      <w:r w:rsidRPr="001D769C">
        <w:rPr>
          <w:rFonts w:ascii="Times New Roman" w:hAnsi="Times New Roman" w:cs="Times New Roman"/>
          <w:sz w:val="24"/>
          <w:szCs w:val="24"/>
        </w:rPr>
        <w:t xml:space="preserve">rest under tough laws a restriction (Sharpe, </w:t>
      </w:r>
      <w:r w:rsidRPr="001D769C">
        <w:rPr>
          <w:rFonts w:ascii="Times New Roman" w:hAnsi="Times New Roman" w:cs="Times New Roman"/>
          <w:sz w:val="24"/>
          <w:szCs w:val="24"/>
        </w:rPr>
        <w:lastRenderedPageBreak/>
        <w:t xml:space="preserve">2018). Every entity should remain focused on the outlined responsibilities in the effort to ensure a good relationship amid public safety and all aspects of individual rights. </w:t>
      </w:r>
    </w:p>
    <w:p w:rsidR="00145BBA" w:rsidRPr="001D769C" w:rsidRDefault="00145BBA" w:rsidP="001D769C">
      <w:pPr>
        <w:widowControl w:val="0"/>
        <w:spacing w:after="0" w:line="480" w:lineRule="auto"/>
        <w:ind w:firstLine="720"/>
        <w:jc w:val="center"/>
        <w:rPr>
          <w:rFonts w:ascii="Times New Roman" w:hAnsi="Times New Roman" w:cs="Times New Roman"/>
          <w:b/>
          <w:sz w:val="24"/>
          <w:szCs w:val="24"/>
        </w:rPr>
      </w:pPr>
      <w:r w:rsidRPr="001D769C">
        <w:rPr>
          <w:rFonts w:ascii="Times New Roman" w:hAnsi="Times New Roman" w:cs="Times New Roman"/>
          <w:b/>
          <w:sz w:val="24"/>
          <w:szCs w:val="24"/>
        </w:rPr>
        <w:t xml:space="preserve">Practices </w:t>
      </w:r>
      <w:r w:rsidR="001D769C" w:rsidRPr="001D769C">
        <w:rPr>
          <w:rFonts w:ascii="Times New Roman" w:hAnsi="Times New Roman" w:cs="Times New Roman"/>
          <w:b/>
          <w:sz w:val="24"/>
          <w:szCs w:val="24"/>
        </w:rPr>
        <w:t>Relating to Search, Seizure, and Surveillance.</w:t>
      </w:r>
    </w:p>
    <w:p w:rsidR="002F7BFB"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There exists a greater correlation amid public safety and individual rights to the aspects of search, seizure, and surveillance as well. Arguably, all law enforcers are required to be very careful in carrying out practices that relate to sea</w:t>
      </w:r>
      <w:r w:rsidR="003B7370">
        <w:rPr>
          <w:rFonts w:ascii="Times New Roman" w:hAnsi="Times New Roman" w:cs="Times New Roman"/>
          <w:sz w:val="24"/>
          <w:szCs w:val="24"/>
        </w:rPr>
        <w:t>rch, seizure, and surveillance.</w:t>
      </w:r>
      <w:r w:rsidRPr="001D769C">
        <w:rPr>
          <w:rFonts w:ascii="Times New Roman" w:hAnsi="Times New Roman" w:cs="Times New Roman"/>
          <w:sz w:val="24"/>
          <w:szCs w:val="24"/>
        </w:rPr>
        <w:t xml:space="preserve"> The law of search and seizures is bound to the Fourth Amendment</w:t>
      </w:r>
      <w:r w:rsidR="002F7BFB">
        <w:rPr>
          <w:rFonts w:ascii="Times New Roman" w:hAnsi="Times New Roman" w:cs="Times New Roman"/>
          <w:sz w:val="24"/>
          <w:szCs w:val="24"/>
        </w:rPr>
        <w:t xml:space="preserve"> as</w:t>
      </w:r>
      <w:r w:rsidRPr="001D769C">
        <w:rPr>
          <w:rFonts w:ascii="Times New Roman" w:hAnsi="Times New Roman" w:cs="Times New Roman"/>
          <w:sz w:val="24"/>
          <w:szCs w:val="24"/>
        </w:rPr>
        <w:t xml:space="preserve"> </w:t>
      </w:r>
      <w:r w:rsidR="00D90E08">
        <w:rPr>
          <w:rFonts w:ascii="Times New Roman" w:hAnsi="Times New Roman" w:cs="Times New Roman"/>
          <w:sz w:val="24"/>
          <w:szCs w:val="24"/>
        </w:rPr>
        <w:t>defined in the</w:t>
      </w:r>
      <w:r w:rsidRPr="001D769C">
        <w:rPr>
          <w:rFonts w:ascii="Times New Roman" w:hAnsi="Times New Roman" w:cs="Times New Roman"/>
          <w:sz w:val="24"/>
          <w:szCs w:val="24"/>
        </w:rPr>
        <w:t xml:space="preserve"> US Constitution which often controls power of security personnel </w:t>
      </w:r>
      <w:r w:rsidR="00D90E08">
        <w:rPr>
          <w:rFonts w:ascii="Times New Roman" w:hAnsi="Times New Roman" w:cs="Times New Roman"/>
          <w:sz w:val="24"/>
          <w:szCs w:val="24"/>
        </w:rPr>
        <w:t>in</w:t>
      </w:r>
      <w:r w:rsidRPr="001D769C">
        <w:rPr>
          <w:rFonts w:ascii="Times New Roman" w:hAnsi="Times New Roman" w:cs="Times New Roman"/>
          <w:sz w:val="24"/>
          <w:szCs w:val="24"/>
        </w:rPr>
        <w:t xml:space="preserve"> mak</w:t>
      </w:r>
      <w:r w:rsidR="00D90E08">
        <w:rPr>
          <w:rFonts w:ascii="Times New Roman" w:hAnsi="Times New Roman" w:cs="Times New Roman"/>
          <w:sz w:val="24"/>
          <w:szCs w:val="24"/>
        </w:rPr>
        <w:t xml:space="preserve">ing </w:t>
      </w:r>
      <w:r w:rsidRPr="001D769C">
        <w:rPr>
          <w:rFonts w:ascii="Times New Roman" w:hAnsi="Times New Roman" w:cs="Times New Roman"/>
          <w:sz w:val="24"/>
          <w:szCs w:val="24"/>
        </w:rPr>
        <w:t>arrests, search</w:t>
      </w:r>
      <w:r w:rsidR="00D90E08">
        <w:rPr>
          <w:rFonts w:ascii="Times New Roman" w:hAnsi="Times New Roman" w:cs="Times New Roman"/>
          <w:sz w:val="24"/>
          <w:szCs w:val="24"/>
        </w:rPr>
        <w:t>ing</w:t>
      </w:r>
      <w:r w:rsidRPr="001D769C">
        <w:rPr>
          <w:rFonts w:ascii="Times New Roman" w:hAnsi="Times New Roman" w:cs="Times New Roman"/>
          <w:sz w:val="24"/>
          <w:szCs w:val="24"/>
        </w:rPr>
        <w:t xml:space="preserve"> people together with their property, as well as seiz</w:t>
      </w:r>
      <w:r w:rsidR="00D90E08">
        <w:rPr>
          <w:rFonts w:ascii="Times New Roman" w:hAnsi="Times New Roman" w:cs="Times New Roman"/>
          <w:sz w:val="24"/>
          <w:szCs w:val="24"/>
        </w:rPr>
        <w:t>ing</w:t>
      </w:r>
      <w:r w:rsidRPr="001D769C">
        <w:rPr>
          <w:rFonts w:ascii="Times New Roman" w:hAnsi="Times New Roman" w:cs="Times New Roman"/>
          <w:sz w:val="24"/>
          <w:szCs w:val="24"/>
        </w:rPr>
        <w:t xml:space="preserve"> criminalized objects such as illegal weapons and drugs (Kerr, 2015). </w:t>
      </w:r>
      <w:r w:rsidR="002F7BFB">
        <w:rPr>
          <w:rFonts w:ascii="Times New Roman" w:hAnsi="Times New Roman" w:cs="Times New Roman"/>
          <w:sz w:val="24"/>
          <w:szCs w:val="24"/>
        </w:rPr>
        <w:t xml:space="preserve">The </w:t>
      </w:r>
      <w:r w:rsidR="00D90E08" w:rsidRPr="001D769C">
        <w:rPr>
          <w:rFonts w:ascii="Times New Roman" w:hAnsi="Times New Roman" w:cs="Times New Roman"/>
          <w:sz w:val="24"/>
          <w:szCs w:val="24"/>
        </w:rPr>
        <w:t xml:space="preserve">Fourth Amendment </w:t>
      </w:r>
      <w:r w:rsidR="00D90E08">
        <w:rPr>
          <w:rFonts w:ascii="Times New Roman" w:hAnsi="Times New Roman" w:cs="Times New Roman"/>
          <w:sz w:val="24"/>
          <w:szCs w:val="24"/>
        </w:rPr>
        <w:t>defined in the</w:t>
      </w:r>
      <w:r w:rsidR="00D90E08" w:rsidRPr="001D769C">
        <w:rPr>
          <w:rFonts w:ascii="Times New Roman" w:hAnsi="Times New Roman" w:cs="Times New Roman"/>
          <w:sz w:val="24"/>
          <w:szCs w:val="24"/>
        </w:rPr>
        <w:t xml:space="preserve"> US Constitution</w:t>
      </w:r>
      <w:r w:rsidRPr="001D769C">
        <w:rPr>
          <w:rFonts w:ascii="Times New Roman" w:hAnsi="Times New Roman" w:cs="Times New Roman"/>
          <w:sz w:val="24"/>
          <w:szCs w:val="24"/>
        </w:rPr>
        <w:t xml:space="preserve"> complements individual rights based on the assertion that “every resident has the right to be secure in their houses, personal documents and effects, secure against all unreasonable searches and seizures, and that they shall not be violated” (Sharpe, 2018). </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Moreover, the amendment declares that “no warrants shall issue, but on probable cause, in line with affirmation, and specifically defining the place where the search should be conducted, the persons to be investigated as well as the object</w:t>
      </w:r>
      <w:r w:rsidR="003B7370">
        <w:rPr>
          <w:rFonts w:ascii="Times New Roman" w:hAnsi="Times New Roman" w:cs="Times New Roman"/>
          <w:sz w:val="24"/>
          <w:szCs w:val="24"/>
        </w:rPr>
        <w:t>s to be seized” (Sharpe, 2018).</w:t>
      </w:r>
      <w:r w:rsidRPr="001D769C">
        <w:rPr>
          <w:rFonts w:ascii="Times New Roman" w:hAnsi="Times New Roman" w:cs="Times New Roman"/>
          <w:sz w:val="24"/>
          <w:szCs w:val="24"/>
        </w:rPr>
        <w:t xml:space="preserve"> Moreover, the search and seizure provisions of the Fourth Amendment are geared towards ensuring individual privacy. To honor this liberty, the Fourth Amendment defends against all forms of unreasonable searches and seizures by the use of Federal or State law enforcement authorities.</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 xml:space="preserve">In common settings, searches and seizures occur either with warrants or without a warrant depending on the nature of the persons and the property being investigated to ensure public safety. Arguably, warrants are issued to define the probable cause investigation. Searches </w:t>
      </w:r>
      <w:r w:rsidRPr="001D769C">
        <w:rPr>
          <w:rFonts w:ascii="Times New Roman" w:hAnsi="Times New Roman" w:cs="Times New Roman"/>
          <w:sz w:val="24"/>
          <w:szCs w:val="24"/>
        </w:rPr>
        <w:lastRenderedPageBreak/>
        <w:t>with</w:t>
      </w:r>
      <w:r w:rsidR="002F7BFB">
        <w:rPr>
          <w:rFonts w:ascii="Times New Roman" w:hAnsi="Times New Roman" w:cs="Times New Roman"/>
          <w:sz w:val="24"/>
          <w:szCs w:val="24"/>
        </w:rPr>
        <w:t xml:space="preserve"> a warrant are deemed valid if</w:t>
      </w:r>
      <w:r w:rsidRPr="001D769C">
        <w:rPr>
          <w:rFonts w:ascii="Times New Roman" w:hAnsi="Times New Roman" w:cs="Times New Roman"/>
          <w:sz w:val="24"/>
          <w:szCs w:val="24"/>
        </w:rPr>
        <w:t xml:space="preserve"> done in the consent of the arrested party to the requirement as well as safety. Whenever the law enforcement officers carry out searches without justifications, the recorded pieces of evidence are often neglected because it is a form of constitutional violation. However, in some searches and seizures, public police have the autonomy to carry out warrantless investigations accounting from plain view observations. The aspect of plain view gr</w:t>
      </w:r>
      <w:r w:rsidR="002F7BFB">
        <w:rPr>
          <w:rFonts w:ascii="Times New Roman" w:hAnsi="Times New Roman" w:cs="Times New Roman"/>
          <w:sz w:val="24"/>
          <w:szCs w:val="24"/>
        </w:rPr>
        <w:t>ants security personnel who see</w:t>
      </w:r>
      <w:r w:rsidRPr="001D769C">
        <w:rPr>
          <w:rFonts w:ascii="Times New Roman" w:hAnsi="Times New Roman" w:cs="Times New Roman"/>
          <w:sz w:val="24"/>
          <w:szCs w:val="24"/>
        </w:rPr>
        <w:t xml:space="preserve"> illegal weapons and drugs and any other forms of criminality in a plain view the right to seize in any open settings. Such practices are bound to the open field rule. In this setting, law enforcement officers have the autonomy to search as well as seize evidence in abandoned property. Accor</w:t>
      </w:r>
      <w:r w:rsidR="00867797">
        <w:rPr>
          <w:rFonts w:ascii="Times New Roman" w:hAnsi="Times New Roman" w:cs="Times New Roman"/>
          <w:sz w:val="24"/>
          <w:szCs w:val="24"/>
        </w:rPr>
        <w:t xml:space="preserve">ding to Sharpe (2018), </w:t>
      </w:r>
      <w:r w:rsidR="002F7BFB">
        <w:rPr>
          <w:rFonts w:ascii="Times New Roman" w:hAnsi="Times New Roman" w:cs="Times New Roman"/>
          <w:sz w:val="24"/>
          <w:szCs w:val="24"/>
        </w:rPr>
        <w:t>“</w:t>
      </w:r>
      <w:r w:rsidR="00867797">
        <w:rPr>
          <w:rFonts w:ascii="Times New Roman" w:hAnsi="Times New Roman" w:cs="Times New Roman"/>
          <w:sz w:val="24"/>
          <w:szCs w:val="24"/>
        </w:rPr>
        <w:t>both unrestricted</w:t>
      </w:r>
      <w:r w:rsidR="002F7BFB">
        <w:rPr>
          <w:rFonts w:ascii="Times New Roman" w:hAnsi="Times New Roman" w:cs="Times New Roman"/>
          <w:sz w:val="24"/>
          <w:szCs w:val="24"/>
        </w:rPr>
        <w:t xml:space="preserve"> </w:t>
      </w:r>
      <w:r w:rsidR="00867797" w:rsidRPr="001D769C">
        <w:rPr>
          <w:rFonts w:ascii="Times New Roman" w:hAnsi="Times New Roman" w:cs="Times New Roman"/>
          <w:sz w:val="24"/>
          <w:szCs w:val="24"/>
        </w:rPr>
        <w:t>pursuits</w:t>
      </w:r>
      <w:r w:rsidR="002F7BFB">
        <w:rPr>
          <w:rFonts w:ascii="Times New Roman" w:hAnsi="Times New Roman" w:cs="Times New Roman"/>
          <w:sz w:val="24"/>
          <w:szCs w:val="24"/>
        </w:rPr>
        <w:t xml:space="preserve"> </w:t>
      </w:r>
      <w:r w:rsidR="00867797">
        <w:rPr>
          <w:rFonts w:ascii="Times New Roman" w:hAnsi="Times New Roman" w:cs="Times New Roman"/>
          <w:sz w:val="24"/>
          <w:szCs w:val="24"/>
        </w:rPr>
        <w:t>as well as</w:t>
      </w:r>
      <w:r w:rsidRPr="001D769C">
        <w:rPr>
          <w:rFonts w:ascii="Times New Roman" w:hAnsi="Times New Roman" w:cs="Times New Roman"/>
          <w:sz w:val="24"/>
          <w:szCs w:val="24"/>
        </w:rPr>
        <w:t xml:space="preserve"> consent </w:t>
      </w:r>
      <w:r w:rsidR="00867797" w:rsidRPr="001D769C">
        <w:rPr>
          <w:rFonts w:ascii="Times New Roman" w:hAnsi="Times New Roman" w:cs="Times New Roman"/>
          <w:sz w:val="24"/>
          <w:szCs w:val="24"/>
        </w:rPr>
        <w:t>pursuits</w:t>
      </w:r>
      <w:r w:rsidR="002F7BFB">
        <w:rPr>
          <w:rFonts w:ascii="Times New Roman" w:hAnsi="Times New Roman" w:cs="Times New Roman"/>
          <w:sz w:val="24"/>
          <w:szCs w:val="24"/>
        </w:rPr>
        <w:t xml:space="preserve"> often overrule</w:t>
      </w:r>
      <w:r w:rsidRPr="001D769C">
        <w:rPr>
          <w:rFonts w:ascii="Times New Roman" w:hAnsi="Times New Roman" w:cs="Times New Roman"/>
          <w:sz w:val="24"/>
          <w:szCs w:val="24"/>
        </w:rPr>
        <w:t xml:space="preserve"> highly </w:t>
      </w:r>
      <w:r w:rsidR="00867797" w:rsidRPr="001D769C">
        <w:rPr>
          <w:rFonts w:ascii="Times New Roman" w:hAnsi="Times New Roman" w:cs="Times New Roman"/>
          <w:sz w:val="24"/>
          <w:szCs w:val="24"/>
        </w:rPr>
        <w:t>preventive</w:t>
      </w:r>
      <w:r w:rsidR="002F7BFB">
        <w:rPr>
          <w:rFonts w:ascii="Times New Roman" w:hAnsi="Times New Roman" w:cs="Times New Roman"/>
          <w:sz w:val="24"/>
          <w:szCs w:val="24"/>
        </w:rPr>
        <w:t xml:space="preserve"> </w:t>
      </w:r>
      <w:r w:rsidR="00867797" w:rsidRPr="001D769C">
        <w:rPr>
          <w:rFonts w:ascii="Times New Roman" w:hAnsi="Times New Roman" w:cs="Times New Roman"/>
          <w:sz w:val="24"/>
          <w:szCs w:val="24"/>
        </w:rPr>
        <w:t>authorization</w:t>
      </w:r>
      <w:r w:rsidR="00867797">
        <w:rPr>
          <w:rFonts w:ascii="Times New Roman" w:hAnsi="Times New Roman" w:cs="Times New Roman"/>
          <w:sz w:val="24"/>
          <w:szCs w:val="24"/>
        </w:rPr>
        <w:t xml:space="preserve"> requirements, </w:t>
      </w:r>
      <w:r w:rsidRPr="001D769C">
        <w:rPr>
          <w:rFonts w:ascii="Times New Roman" w:hAnsi="Times New Roman" w:cs="Times New Roman"/>
          <w:sz w:val="24"/>
          <w:szCs w:val="24"/>
        </w:rPr>
        <w:t>hence strengthening the correlation amid public safety and individual rights in all settings</w:t>
      </w:r>
      <w:r w:rsidR="002F7BFB">
        <w:rPr>
          <w:rFonts w:ascii="Times New Roman" w:hAnsi="Times New Roman" w:cs="Times New Roman"/>
          <w:sz w:val="24"/>
          <w:szCs w:val="24"/>
        </w:rPr>
        <w:t>”</w:t>
      </w:r>
      <w:r w:rsidRPr="001D769C">
        <w:rPr>
          <w:rFonts w:ascii="Times New Roman" w:hAnsi="Times New Roman" w:cs="Times New Roman"/>
          <w:sz w:val="24"/>
          <w:szCs w:val="24"/>
        </w:rPr>
        <w:t xml:space="preserve">. Also, public police are given the autonomy to stop, arrest, and lawfully search all susceptible criminals and adhere to the prescribed correctional measures based on the recorded pieces of evidence. </w:t>
      </w:r>
    </w:p>
    <w:p w:rsidR="00145BBA" w:rsidRPr="001D769C" w:rsidRDefault="001D769C" w:rsidP="001D769C">
      <w:pPr>
        <w:widowControl w:val="0"/>
        <w:spacing w:after="0" w:line="480" w:lineRule="auto"/>
        <w:ind w:firstLine="720"/>
        <w:jc w:val="center"/>
        <w:rPr>
          <w:rFonts w:ascii="Times New Roman" w:hAnsi="Times New Roman" w:cs="Times New Roman"/>
          <w:b/>
          <w:sz w:val="24"/>
          <w:szCs w:val="24"/>
        </w:rPr>
      </w:pPr>
      <w:r w:rsidRPr="001D769C">
        <w:rPr>
          <w:rFonts w:ascii="Times New Roman" w:hAnsi="Times New Roman" w:cs="Times New Roman"/>
          <w:b/>
          <w:sz w:val="24"/>
          <w:szCs w:val="24"/>
        </w:rPr>
        <w:t xml:space="preserve">Laws </w:t>
      </w:r>
      <w:r w:rsidR="002F7BFB">
        <w:rPr>
          <w:rFonts w:ascii="Times New Roman" w:hAnsi="Times New Roman" w:cs="Times New Roman"/>
          <w:b/>
          <w:sz w:val="24"/>
          <w:szCs w:val="24"/>
        </w:rPr>
        <w:t>that are connected to</w:t>
      </w:r>
      <w:r>
        <w:rPr>
          <w:rFonts w:ascii="Times New Roman" w:hAnsi="Times New Roman" w:cs="Times New Roman"/>
          <w:b/>
          <w:sz w:val="24"/>
          <w:szCs w:val="24"/>
        </w:rPr>
        <w:t xml:space="preserve"> t</w:t>
      </w:r>
      <w:r w:rsidR="002F7BFB">
        <w:rPr>
          <w:rFonts w:ascii="Times New Roman" w:hAnsi="Times New Roman" w:cs="Times New Roman"/>
          <w:b/>
          <w:sz w:val="24"/>
          <w:szCs w:val="24"/>
        </w:rPr>
        <w:t>he U</w:t>
      </w:r>
      <w:r w:rsidRPr="001D769C">
        <w:rPr>
          <w:rFonts w:ascii="Times New Roman" w:hAnsi="Times New Roman" w:cs="Times New Roman"/>
          <w:b/>
          <w:sz w:val="24"/>
          <w:szCs w:val="24"/>
        </w:rPr>
        <w:t xml:space="preserve">se </w:t>
      </w:r>
      <w:r>
        <w:rPr>
          <w:rFonts w:ascii="Times New Roman" w:hAnsi="Times New Roman" w:cs="Times New Roman"/>
          <w:b/>
          <w:sz w:val="24"/>
          <w:szCs w:val="24"/>
        </w:rPr>
        <w:t>o</w:t>
      </w:r>
      <w:r w:rsidRPr="001D769C">
        <w:rPr>
          <w:rFonts w:ascii="Times New Roman" w:hAnsi="Times New Roman" w:cs="Times New Roman"/>
          <w:b/>
          <w:sz w:val="24"/>
          <w:szCs w:val="24"/>
        </w:rPr>
        <w:t>f Force.</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As mentioned above</w:t>
      </w:r>
      <w:r w:rsidR="002F7BFB">
        <w:rPr>
          <w:rFonts w:ascii="Times New Roman" w:hAnsi="Times New Roman" w:cs="Times New Roman"/>
          <w:sz w:val="24"/>
          <w:szCs w:val="24"/>
        </w:rPr>
        <w:t>,</w:t>
      </w:r>
      <w:r w:rsidRPr="001D769C">
        <w:rPr>
          <w:rFonts w:ascii="Times New Roman" w:hAnsi="Times New Roman" w:cs="Times New Roman"/>
          <w:sz w:val="24"/>
          <w:szCs w:val="24"/>
        </w:rPr>
        <w:t xml:space="preserve"> public safety is attained through good policing which is only attainable through acute delegation of policing authorities and responsibilities to the security personnel. In some settings, these policies are not compatible with the policing rules and responsibilities, and hence law enforcers are mandated to use force for effective control. However certain provisions exist to safeguard authority violations (Kanovitz, Ingram, &amp; Devine, 2018). Public police are bound to special provisions which assert that “police should not make use of firearms against people except when they are striving for self-defense of other parties from the imminent threats of death serious injuries as well” (Kanovitz et al., 2018). Police have legal permission to use force when preventing the perpetration of certain threats that entails </w:t>
      </w:r>
      <w:r w:rsidRPr="001D769C">
        <w:rPr>
          <w:rFonts w:ascii="Times New Roman" w:hAnsi="Times New Roman" w:cs="Times New Roman"/>
          <w:sz w:val="24"/>
          <w:szCs w:val="24"/>
        </w:rPr>
        <w:lastRenderedPageBreak/>
        <w:t>grave threats to life, to hinder escape of criminals, and when they have limited means to attain their public safety objectives. Another law is that “law enforcement officials should use firearms only in appropriate settings and in a manner which is likely to reduce the risks of unnecessary harm” (Sharpe, 2018).</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On the other hand, correctional use of force should be properly comprehended in the effort to grant the correctional officers the latitude to correctly comprehend, use, as well as protect their forces</w:t>
      </w:r>
      <w:r w:rsidR="00DA4223">
        <w:rPr>
          <w:rFonts w:ascii="Times New Roman" w:hAnsi="Times New Roman" w:cs="Times New Roman"/>
          <w:sz w:val="24"/>
          <w:szCs w:val="24"/>
        </w:rPr>
        <w:t>’</w:t>
      </w:r>
      <w:r w:rsidRPr="001D769C">
        <w:rPr>
          <w:rFonts w:ascii="Times New Roman" w:hAnsi="Times New Roman" w:cs="Times New Roman"/>
          <w:sz w:val="24"/>
          <w:szCs w:val="24"/>
        </w:rPr>
        <w:t xml:space="preserve"> choices to ensure their safety and that of their community, as well as incarcerated persons in their care (Born &amp; Rutledge, 2018). Correction officers are obligated to procure as well as report inform</w:t>
      </w:r>
      <w:r w:rsidR="00DA4223">
        <w:rPr>
          <w:rFonts w:ascii="Times New Roman" w:hAnsi="Times New Roman" w:cs="Times New Roman"/>
          <w:sz w:val="24"/>
          <w:szCs w:val="24"/>
        </w:rPr>
        <w:t xml:space="preserve">ation to the court in respect to the </w:t>
      </w:r>
      <w:r w:rsidRPr="001D769C">
        <w:rPr>
          <w:rFonts w:ascii="Times New Roman" w:hAnsi="Times New Roman" w:cs="Times New Roman"/>
          <w:sz w:val="24"/>
          <w:szCs w:val="24"/>
        </w:rPr>
        <w:t>inmate</w:t>
      </w:r>
      <w:r w:rsidR="00DA4223">
        <w:rPr>
          <w:rFonts w:ascii="Times New Roman" w:hAnsi="Times New Roman" w:cs="Times New Roman"/>
          <w:sz w:val="24"/>
          <w:szCs w:val="24"/>
        </w:rPr>
        <w:t>s</w:t>
      </w:r>
      <w:r w:rsidRPr="001D769C">
        <w:rPr>
          <w:rFonts w:ascii="Times New Roman" w:hAnsi="Times New Roman" w:cs="Times New Roman"/>
          <w:sz w:val="24"/>
          <w:szCs w:val="24"/>
        </w:rPr>
        <w:t>. Moreover, correction officers are required by law to supervise individuals placed on probation by courts as well as subject persons to condition sentences outlined by the court (Born &amp; Rutledge, 2018). Also, the use of f</w:t>
      </w:r>
      <w:r w:rsidR="00DA4223">
        <w:rPr>
          <w:rFonts w:ascii="Times New Roman" w:hAnsi="Times New Roman" w:cs="Times New Roman"/>
          <w:sz w:val="24"/>
          <w:szCs w:val="24"/>
        </w:rPr>
        <w:t>orce by private security is</w:t>
      </w:r>
      <w:r w:rsidRPr="001D769C">
        <w:rPr>
          <w:rFonts w:ascii="Times New Roman" w:hAnsi="Times New Roman" w:cs="Times New Roman"/>
          <w:sz w:val="24"/>
          <w:szCs w:val="24"/>
        </w:rPr>
        <w:t xml:space="preserve"> admitted when an encounter becomes deadly to oneself and his or her defendants.  However, police, corrections and private securities share a common feature in that use of force is always the last choice of action. It has deemed applicable when all other alternative actions have been proved inefficient in controlling the crimes encounter.</w:t>
      </w:r>
    </w:p>
    <w:p w:rsidR="00145BBA" w:rsidRPr="001D769C" w:rsidRDefault="001D769C" w:rsidP="001D769C">
      <w:pPr>
        <w:widowControl w:val="0"/>
        <w:spacing w:after="0" w:line="480" w:lineRule="auto"/>
        <w:ind w:firstLine="720"/>
        <w:jc w:val="center"/>
        <w:rPr>
          <w:rFonts w:ascii="Times New Roman" w:hAnsi="Times New Roman" w:cs="Times New Roman"/>
          <w:b/>
          <w:sz w:val="24"/>
          <w:szCs w:val="24"/>
        </w:rPr>
      </w:pPr>
      <w:r w:rsidRPr="001D769C">
        <w:rPr>
          <w:rFonts w:ascii="Times New Roman" w:hAnsi="Times New Roman" w:cs="Times New Roman"/>
          <w:b/>
          <w:sz w:val="24"/>
          <w:szCs w:val="24"/>
        </w:rPr>
        <w:t>Privacy Rights</w:t>
      </w:r>
      <w:r w:rsidR="00DA4223">
        <w:rPr>
          <w:rFonts w:ascii="Times New Roman" w:hAnsi="Times New Roman" w:cs="Times New Roman"/>
          <w:b/>
          <w:sz w:val="24"/>
          <w:szCs w:val="24"/>
        </w:rPr>
        <w:t xml:space="preserve"> for Individuals</w:t>
      </w:r>
      <w:r w:rsidRPr="001D769C">
        <w:rPr>
          <w:rFonts w:ascii="Times New Roman" w:hAnsi="Times New Roman" w:cs="Times New Roman"/>
          <w:b/>
          <w:sz w:val="24"/>
          <w:szCs w:val="24"/>
        </w:rPr>
        <w:t xml:space="preserve"> and Laws </w:t>
      </w:r>
      <w:r w:rsidR="00DA4223">
        <w:rPr>
          <w:rFonts w:ascii="Times New Roman" w:hAnsi="Times New Roman" w:cs="Times New Roman"/>
          <w:b/>
          <w:sz w:val="24"/>
          <w:szCs w:val="24"/>
        </w:rPr>
        <w:t>that are concerned with</w:t>
      </w:r>
      <w:r>
        <w:rPr>
          <w:rFonts w:ascii="Times New Roman" w:hAnsi="Times New Roman" w:cs="Times New Roman"/>
          <w:b/>
          <w:sz w:val="24"/>
          <w:szCs w:val="24"/>
        </w:rPr>
        <w:t xml:space="preserve"> Policy, Practice, a</w:t>
      </w:r>
      <w:r w:rsidRPr="001D769C">
        <w:rPr>
          <w:rFonts w:ascii="Times New Roman" w:hAnsi="Times New Roman" w:cs="Times New Roman"/>
          <w:b/>
          <w:sz w:val="24"/>
          <w:szCs w:val="24"/>
        </w:rPr>
        <w:t>nd Procedures.</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 xml:space="preserve">Every government is obligated to ensure the privacy of its individuals. In this context, the government establishes privacy rights as well as laws at different concerns and styles. The federal law asserts that “it is illegal to conceal private facts about other person’s data if the average person finds it </w:t>
      </w:r>
      <w:r w:rsidR="003B7370" w:rsidRPr="001D769C">
        <w:rPr>
          <w:rFonts w:ascii="Times New Roman" w:hAnsi="Times New Roman" w:cs="Times New Roman"/>
          <w:sz w:val="24"/>
          <w:szCs w:val="24"/>
        </w:rPr>
        <w:t>offensive</w:t>
      </w:r>
      <w:r w:rsidRPr="001D769C">
        <w:rPr>
          <w:rFonts w:ascii="Times New Roman" w:hAnsi="Times New Roman" w:cs="Times New Roman"/>
          <w:sz w:val="24"/>
          <w:szCs w:val="24"/>
        </w:rPr>
        <w:t xml:space="preserve"> to have personal information made public” (Button, 2016). The law defines that it is offensive to place an individual in a false light. From another point of view, there is no clear definition of privacy in the US constitution. However, law courts in reflection to </w:t>
      </w:r>
      <w:r w:rsidRPr="001D769C">
        <w:rPr>
          <w:rFonts w:ascii="Times New Roman" w:hAnsi="Times New Roman" w:cs="Times New Roman"/>
          <w:sz w:val="24"/>
          <w:szCs w:val="24"/>
        </w:rPr>
        <w:lastRenderedPageBreak/>
        <w:t>the Fourth, Fifth and Fourteenth amendments offers protection of personal property</w:t>
      </w:r>
      <w:r w:rsidR="003B7370">
        <w:rPr>
          <w:rFonts w:ascii="Times New Roman" w:hAnsi="Times New Roman" w:cs="Times New Roman"/>
          <w:sz w:val="24"/>
          <w:szCs w:val="24"/>
        </w:rPr>
        <w:t>,</w:t>
      </w:r>
      <w:r w:rsidRPr="001D769C">
        <w:rPr>
          <w:rFonts w:ascii="Times New Roman" w:hAnsi="Times New Roman" w:cs="Times New Roman"/>
          <w:sz w:val="24"/>
          <w:szCs w:val="24"/>
        </w:rPr>
        <w:t xml:space="preserve"> freedom of worship, freedom of speech</w:t>
      </w:r>
      <w:r w:rsidR="003B7370">
        <w:rPr>
          <w:rFonts w:ascii="Times New Roman" w:hAnsi="Times New Roman" w:cs="Times New Roman"/>
          <w:sz w:val="24"/>
          <w:szCs w:val="24"/>
        </w:rPr>
        <w:t>,</w:t>
      </w:r>
      <w:r w:rsidRPr="001D769C">
        <w:rPr>
          <w:rFonts w:ascii="Times New Roman" w:hAnsi="Times New Roman" w:cs="Times New Roman"/>
          <w:sz w:val="24"/>
          <w:szCs w:val="24"/>
        </w:rPr>
        <w:t xml:space="preserve"> and religious practices which often accounts to individual protection (Born &amp; Rutledge, 2018). The law affirms that every individual has the autonomy to be given informed consent before any personal information is obtained or dispersed to other persons. Lack of clear adherence to the informed consent procedures transcribes to a violation of individual privacy rights and hence</w:t>
      </w:r>
      <w:r w:rsidR="00917780">
        <w:rPr>
          <w:rFonts w:ascii="Times New Roman" w:hAnsi="Times New Roman" w:cs="Times New Roman"/>
          <w:sz w:val="24"/>
          <w:szCs w:val="24"/>
        </w:rPr>
        <w:t xml:space="preserve"> it is</w:t>
      </w:r>
      <w:r w:rsidRPr="001D769C">
        <w:rPr>
          <w:rFonts w:ascii="Times New Roman" w:hAnsi="Times New Roman" w:cs="Times New Roman"/>
          <w:sz w:val="24"/>
          <w:szCs w:val="24"/>
        </w:rPr>
        <w:t xml:space="preserve"> questionable by law.</w:t>
      </w:r>
    </w:p>
    <w:p w:rsidR="00145BBA" w:rsidRPr="001D769C" w:rsidRDefault="00145BBA" w:rsidP="001D769C">
      <w:pPr>
        <w:widowControl w:val="0"/>
        <w:spacing w:after="0" w:line="480" w:lineRule="auto"/>
        <w:ind w:firstLine="720"/>
        <w:jc w:val="center"/>
        <w:rPr>
          <w:rFonts w:ascii="Times New Roman" w:hAnsi="Times New Roman" w:cs="Times New Roman"/>
          <w:sz w:val="24"/>
          <w:szCs w:val="24"/>
        </w:rPr>
      </w:pPr>
      <w:r w:rsidRPr="001D769C">
        <w:rPr>
          <w:rFonts w:ascii="Times New Roman" w:hAnsi="Times New Roman" w:cs="Times New Roman"/>
          <w:b/>
          <w:sz w:val="24"/>
          <w:szCs w:val="24"/>
        </w:rPr>
        <w:t>Conclusion</w:t>
      </w:r>
      <w:r w:rsidRPr="001D769C">
        <w:rPr>
          <w:rFonts w:ascii="Times New Roman" w:hAnsi="Times New Roman" w:cs="Times New Roman"/>
          <w:sz w:val="24"/>
          <w:szCs w:val="24"/>
        </w:rPr>
        <w:t>.</w:t>
      </w:r>
    </w:p>
    <w:p w:rsidR="00145BBA" w:rsidRPr="001D769C" w:rsidRDefault="00145BBA" w:rsidP="001D769C">
      <w:pPr>
        <w:widowControl w:val="0"/>
        <w:spacing w:after="0" w:line="480" w:lineRule="auto"/>
        <w:ind w:firstLine="720"/>
        <w:rPr>
          <w:rFonts w:ascii="Times New Roman" w:hAnsi="Times New Roman" w:cs="Times New Roman"/>
          <w:sz w:val="24"/>
          <w:szCs w:val="24"/>
        </w:rPr>
      </w:pPr>
      <w:r w:rsidRPr="001D769C">
        <w:rPr>
          <w:rFonts w:ascii="Times New Roman" w:hAnsi="Times New Roman" w:cs="Times New Roman"/>
          <w:sz w:val="24"/>
          <w:szCs w:val="24"/>
        </w:rPr>
        <w:t>To sum up, the relationship between public safety and individua</w:t>
      </w:r>
      <w:r w:rsidR="00DA4223">
        <w:rPr>
          <w:rFonts w:ascii="Times New Roman" w:hAnsi="Times New Roman" w:cs="Times New Roman"/>
          <w:sz w:val="24"/>
          <w:szCs w:val="24"/>
        </w:rPr>
        <w:t xml:space="preserve">l privacy can never be under-estimated </w:t>
      </w:r>
      <w:r w:rsidR="00DA4223" w:rsidRPr="001D769C">
        <w:rPr>
          <w:rFonts w:ascii="Times New Roman" w:hAnsi="Times New Roman" w:cs="Times New Roman"/>
          <w:sz w:val="24"/>
          <w:szCs w:val="24"/>
        </w:rPr>
        <w:t>in</w:t>
      </w:r>
      <w:r w:rsidRPr="001D769C">
        <w:rPr>
          <w:rFonts w:ascii="Times New Roman" w:hAnsi="Times New Roman" w:cs="Times New Roman"/>
          <w:sz w:val="24"/>
          <w:szCs w:val="24"/>
        </w:rPr>
        <w:t xml:space="preserve"> all law enforcement practices. Government officials are mandated to establish legal foundations upon which law enforcement can cultivate safety and propagation of community wellness (Born &amp; Rutledge, 2018). Public police, corrections and private citizens should abid</w:t>
      </w:r>
      <w:r w:rsidR="00DA4223">
        <w:rPr>
          <w:rFonts w:ascii="Times New Roman" w:hAnsi="Times New Roman" w:cs="Times New Roman"/>
          <w:sz w:val="24"/>
          <w:szCs w:val="24"/>
        </w:rPr>
        <w:t>e by the search-and-seizure aspects</w:t>
      </w:r>
      <w:r w:rsidRPr="001D769C">
        <w:rPr>
          <w:rFonts w:ascii="Times New Roman" w:hAnsi="Times New Roman" w:cs="Times New Roman"/>
          <w:sz w:val="24"/>
          <w:szCs w:val="24"/>
        </w:rPr>
        <w:t xml:space="preserve"> in both warrant and warrantless settings. Moreover, law enforcers must remain conscious that the use of force can bring about staggering results and thus it should be given the last and least priority when addressing crime incidences. Law enforcers must maintain respect for individual privacy rights.</w:t>
      </w:r>
    </w:p>
    <w:p w:rsidR="00145BBA" w:rsidRDefault="00145BBA" w:rsidP="001D769C">
      <w:pPr>
        <w:widowControl w:val="0"/>
        <w:spacing w:after="0" w:line="480" w:lineRule="auto"/>
        <w:rPr>
          <w:rFonts w:ascii="Times New Roman" w:hAnsi="Times New Roman" w:cs="Times New Roman"/>
          <w:sz w:val="24"/>
          <w:szCs w:val="24"/>
        </w:rPr>
      </w:pPr>
    </w:p>
    <w:p w:rsidR="00917780" w:rsidRDefault="00917780" w:rsidP="001D769C">
      <w:pPr>
        <w:widowControl w:val="0"/>
        <w:spacing w:after="0" w:line="480" w:lineRule="auto"/>
        <w:rPr>
          <w:rFonts w:ascii="Times New Roman" w:hAnsi="Times New Roman" w:cs="Times New Roman"/>
          <w:sz w:val="24"/>
          <w:szCs w:val="24"/>
        </w:rPr>
      </w:pPr>
    </w:p>
    <w:p w:rsidR="00917780" w:rsidRDefault="00917780" w:rsidP="001D769C">
      <w:pPr>
        <w:widowControl w:val="0"/>
        <w:spacing w:after="0" w:line="480" w:lineRule="auto"/>
        <w:rPr>
          <w:rFonts w:ascii="Times New Roman" w:hAnsi="Times New Roman" w:cs="Times New Roman"/>
          <w:sz w:val="24"/>
          <w:szCs w:val="24"/>
        </w:rPr>
      </w:pPr>
    </w:p>
    <w:p w:rsidR="00917780" w:rsidRDefault="00917780" w:rsidP="001D769C">
      <w:pPr>
        <w:widowControl w:val="0"/>
        <w:spacing w:after="0" w:line="480" w:lineRule="auto"/>
        <w:rPr>
          <w:rFonts w:ascii="Times New Roman" w:hAnsi="Times New Roman" w:cs="Times New Roman"/>
          <w:sz w:val="24"/>
          <w:szCs w:val="24"/>
        </w:rPr>
      </w:pPr>
    </w:p>
    <w:p w:rsidR="00917780" w:rsidRDefault="00917780" w:rsidP="001D769C">
      <w:pPr>
        <w:widowControl w:val="0"/>
        <w:spacing w:after="0" w:line="480" w:lineRule="auto"/>
        <w:rPr>
          <w:rFonts w:ascii="Times New Roman" w:hAnsi="Times New Roman" w:cs="Times New Roman"/>
          <w:sz w:val="24"/>
          <w:szCs w:val="24"/>
        </w:rPr>
      </w:pPr>
    </w:p>
    <w:p w:rsidR="00917780" w:rsidRDefault="00917780" w:rsidP="001D769C">
      <w:pPr>
        <w:widowControl w:val="0"/>
        <w:spacing w:after="0" w:line="480" w:lineRule="auto"/>
        <w:rPr>
          <w:rFonts w:ascii="Times New Roman" w:hAnsi="Times New Roman" w:cs="Times New Roman"/>
          <w:sz w:val="24"/>
          <w:szCs w:val="24"/>
        </w:rPr>
      </w:pPr>
    </w:p>
    <w:p w:rsidR="00917780" w:rsidRDefault="00917780" w:rsidP="001D769C">
      <w:pPr>
        <w:widowControl w:val="0"/>
        <w:spacing w:after="0" w:line="480" w:lineRule="auto"/>
        <w:rPr>
          <w:rFonts w:ascii="Times New Roman" w:hAnsi="Times New Roman" w:cs="Times New Roman"/>
          <w:sz w:val="24"/>
          <w:szCs w:val="24"/>
        </w:rPr>
      </w:pPr>
    </w:p>
    <w:p w:rsidR="00333978" w:rsidRDefault="00333978" w:rsidP="001D769C">
      <w:pPr>
        <w:widowControl w:val="0"/>
        <w:spacing w:after="0" w:line="480" w:lineRule="auto"/>
        <w:rPr>
          <w:rFonts w:ascii="Times New Roman" w:hAnsi="Times New Roman" w:cs="Times New Roman"/>
          <w:sz w:val="24"/>
          <w:szCs w:val="24"/>
        </w:rPr>
      </w:pPr>
    </w:p>
    <w:p w:rsidR="00AE60B7" w:rsidRPr="001D769C" w:rsidRDefault="00AE60B7" w:rsidP="001D769C">
      <w:pPr>
        <w:widowControl w:val="0"/>
        <w:spacing w:after="0" w:line="480" w:lineRule="auto"/>
        <w:jc w:val="center"/>
        <w:rPr>
          <w:rFonts w:ascii="Times New Roman" w:hAnsi="Times New Roman" w:cs="Times New Roman"/>
          <w:sz w:val="24"/>
          <w:szCs w:val="24"/>
        </w:rPr>
      </w:pPr>
      <w:r w:rsidRPr="001D769C">
        <w:rPr>
          <w:rFonts w:ascii="Times New Roman" w:hAnsi="Times New Roman" w:cs="Times New Roman"/>
          <w:sz w:val="24"/>
          <w:szCs w:val="24"/>
        </w:rPr>
        <w:lastRenderedPageBreak/>
        <w:t>References.</w:t>
      </w:r>
    </w:p>
    <w:p w:rsidR="001D769C" w:rsidRPr="001D769C" w:rsidRDefault="001D769C" w:rsidP="001D769C">
      <w:pPr>
        <w:widowControl w:val="0"/>
        <w:spacing w:after="0" w:line="480" w:lineRule="auto"/>
        <w:ind w:left="720" w:hanging="720"/>
        <w:rPr>
          <w:rFonts w:ascii="Times New Roman" w:hAnsi="Times New Roman" w:cs="Times New Roman"/>
          <w:sz w:val="24"/>
          <w:szCs w:val="24"/>
        </w:rPr>
      </w:pPr>
      <w:r w:rsidRPr="001D769C">
        <w:rPr>
          <w:rFonts w:ascii="Times New Roman" w:hAnsi="Times New Roman" w:cs="Times New Roman"/>
          <w:color w:val="222222"/>
          <w:sz w:val="24"/>
          <w:szCs w:val="24"/>
          <w:shd w:val="clear" w:color="auto" w:fill="FFFFFF"/>
        </w:rPr>
        <w:t>Born, G. B., &amp; Rutledge, P. B. (2018). </w:t>
      </w:r>
      <w:r w:rsidRPr="001D769C">
        <w:rPr>
          <w:rFonts w:ascii="Times New Roman" w:hAnsi="Times New Roman" w:cs="Times New Roman"/>
          <w:i/>
          <w:iCs/>
          <w:color w:val="222222"/>
          <w:sz w:val="24"/>
          <w:szCs w:val="24"/>
          <w:shd w:val="clear" w:color="auto" w:fill="FFFFFF"/>
        </w:rPr>
        <w:t>International civil litigation in United States courts</w:t>
      </w:r>
      <w:r w:rsidRPr="001D769C">
        <w:rPr>
          <w:rFonts w:ascii="Times New Roman" w:hAnsi="Times New Roman" w:cs="Times New Roman"/>
          <w:color w:val="222222"/>
          <w:sz w:val="24"/>
          <w:szCs w:val="24"/>
          <w:shd w:val="clear" w:color="auto" w:fill="FFFFFF"/>
        </w:rPr>
        <w:t>. Wolters Kluwer Law &amp; Business.</w:t>
      </w:r>
    </w:p>
    <w:p w:rsidR="001D769C" w:rsidRPr="001D769C" w:rsidRDefault="001D769C" w:rsidP="001D769C">
      <w:pPr>
        <w:widowControl w:val="0"/>
        <w:spacing w:after="0" w:line="480" w:lineRule="auto"/>
        <w:ind w:left="720" w:hanging="720"/>
        <w:rPr>
          <w:rFonts w:ascii="Times New Roman" w:hAnsi="Times New Roman" w:cs="Times New Roman"/>
          <w:color w:val="222222"/>
          <w:sz w:val="24"/>
          <w:szCs w:val="24"/>
          <w:shd w:val="clear" w:color="auto" w:fill="FFFFFF"/>
        </w:rPr>
      </w:pPr>
      <w:r w:rsidRPr="001D769C">
        <w:rPr>
          <w:rFonts w:ascii="Times New Roman" w:hAnsi="Times New Roman" w:cs="Times New Roman"/>
          <w:color w:val="222222"/>
          <w:sz w:val="24"/>
          <w:szCs w:val="24"/>
          <w:shd w:val="clear" w:color="auto" w:fill="FFFFFF"/>
        </w:rPr>
        <w:t>Button, M. (2016). </w:t>
      </w:r>
      <w:r w:rsidRPr="001D769C">
        <w:rPr>
          <w:rFonts w:ascii="Times New Roman" w:hAnsi="Times New Roman" w:cs="Times New Roman"/>
          <w:i/>
          <w:iCs/>
          <w:color w:val="222222"/>
          <w:sz w:val="24"/>
          <w:szCs w:val="24"/>
          <w:shd w:val="clear" w:color="auto" w:fill="FFFFFF"/>
        </w:rPr>
        <w:t>Security officers and policing: powers, culture and control in the governance of private space</w:t>
      </w:r>
      <w:r w:rsidRPr="001D769C">
        <w:rPr>
          <w:rFonts w:ascii="Times New Roman" w:hAnsi="Times New Roman" w:cs="Times New Roman"/>
          <w:color w:val="222222"/>
          <w:sz w:val="24"/>
          <w:szCs w:val="24"/>
          <w:shd w:val="clear" w:color="auto" w:fill="FFFFFF"/>
        </w:rPr>
        <w:t>. Routledge.</w:t>
      </w:r>
    </w:p>
    <w:p w:rsidR="001D769C" w:rsidRPr="001D769C" w:rsidRDefault="001D769C" w:rsidP="001D769C">
      <w:pPr>
        <w:widowControl w:val="0"/>
        <w:spacing w:after="0" w:line="480" w:lineRule="auto"/>
        <w:ind w:left="720" w:hanging="720"/>
        <w:rPr>
          <w:rFonts w:ascii="Times New Roman" w:hAnsi="Times New Roman" w:cs="Times New Roman"/>
          <w:color w:val="222222"/>
          <w:sz w:val="24"/>
          <w:szCs w:val="24"/>
          <w:shd w:val="clear" w:color="auto" w:fill="FFFFFF"/>
        </w:rPr>
      </w:pPr>
      <w:r w:rsidRPr="001D769C">
        <w:rPr>
          <w:rFonts w:ascii="Times New Roman" w:hAnsi="Times New Roman" w:cs="Times New Roman"/>
          <w:color w:val="222222"/>
          <w:sz w:val="24"/>
          <w:szCs w:val="24"/>
          <w:shd w:val="clear" w:color="auto" w:fill="FFFFFF"/>
        </w:rPr>
        <w:t>Cole, G. F., Smith, C. E., &amp; DeJong, C. (2018). </w:t>
      </w:r>
      <w:r w:rsidRPr="001D769C">
        <w:rPr>
          <w:rFonts w:ascii="Times New Roman" w:hAnsi="Times New Roman" w:cs="Times New Roman"/>
          <w:i/>
          <w:iCs/>
          <w:color w:val="222222"/>
          <w:sz w:val="24"/>
          <w:szCs w:val="24"/>
          <w:shd w:val="clear" w:color="auto" w:fill="FFFFFF"/>
        </w:rPr>
        <w:t>The American system of criminal justice</w:t>
      </w:r>
      <w:r w:rsidRPr="001D769C">
        <w:rPr>
          <w:rFonts w:ascii="Times New Roman" w:hAnsi="Times New Roman" w:cs="Times New Roman"/>
          <w:color w:val="222222"/>
          <w:sz w:val="24"/>
          <w:szCs w:val="24"/>
          <w:shd w:val="clear" w:color="auto" w:fill="FFFFFF"/>
        </w:rPr>
        <w:t>. Cengage Learning.</w:t>
      </w:r>
    </w:p>
    <w:p w:rsidR="001D769C" w:rsidRPr="001D769C" w:rsidRDefault="001D769C" w:rsidP="001D769C">
      <w:pPr>
        <w:widowControl w:val="0"/>
        <w:spacing w:after="0" w:line="480" w:lineRule="auto"/>
        <w:ind w:left="720" w:hanging="720"/>
        <w:rPr>
          <w:rFonts w:ascii="Times New Roman" w:hAnsi="Times New Roman" w:cs="Times New Roman"/>
          <w:color w:val="222222"/>
          <w:sz w:val="24"/>
          <w:szCs w:val="24"/>
          <w:shd w:val="clear" w:color="auto" w:fill="FFFFFF"/>
        </w:rPr>
      </w:pPr>
      <w:r w:rsidRPr="001D769C">
        <w:rPr>
          <w:rFonts w:ascii="Times New Roman" w:hAnsi="Times New Roman" w:cs="Times New Roman"/>
          <w:color w:val="222222"/>
          <w:sz w:val="24"/>
          <w:szCs w:val="24"/>
          <w:shd w:val="clear" w:color="auto" w:fill="FFFFFF"/>
        </w:rPr>
        <w:t>Kanovitz, J. R., Ingram, J. L., &amp; Devine, C. J. (2018). </w:t>
      </w:r>
      <w:r w:rsidRPr="001D769C">
        <w:rPr>
          <w:rFonts w:ascii="Times New Roman" w:hAnsi="Times New Roman" w:cs="Times New Roman"/>
          <w:i/>
          <w:iCs/>
          <w:color w:val="222222"/>
          <w:sz w:val="24"/>
          <w:szCs w:val="24"/>
          <w:shd w:val="clear" w:color="auto" w:fill="FFFFFF"/>
        </w:rPr>
        <w:t>Constitutional Law for Criminal Justice</w:t>
      </w:r>
      <w:r w:rsidRPr="001D769C">
        <w:rPr>
          <w:rFonts w:ascii="Times New Roman" w:hAnsi="Times New Roman" w:cs="Times New Roman"/>
          <w:color w:val="222222"/>
          <w:sz w:val="24"/>
          <w:szCs w:val="24"/>
          <w:shd w:val="clear" w:color="auto" w:fill="FFFFFF"/>
        </w:rPr>
        <w:t>. Routledge.</w:t>
      </w:r>
    </w:p>
    <w:p w:rsidR="001D769C" w:rsidRPr="001D769C" w:rsidRDefault="001D769C" w:rsidP="001D769C">
      <w:pPr>
        <w:widowControl w:val="0"/>
        <w:spacing w:after="0" w:line="480" w:lineRule="auto"/>
        <w:ind w:left="720" w:hanging="720"/>
        <w:rPr>
          <w:rFonts w:ascii="Times New Roman" w:hAnsi="Times New Roman" w:cs="Times New Roman"/>
          <w:color w:val="222222"/>
          <w:sz w:val="24"/>
          <w:szCs w:val="24"/>
          <w:shd w:val="clear" w:color="auto" w:fill="FFFFFF"/>
        </w:rPr>
      </w:pPr>
      <w:r w:rsidRPr="001D769C">
        <w:rPr>
          <w:rFonts w:ascii="Times New Roman" w:hAnsi="Times New Roman" w:cs="Times New Roman"/>
          <w:color w:val="222222"/>
          <w:sz w:val="24"/>
          <w:szCs w:val="24"/>
          <w:shd w:val="clear" w:color="auto" w:fill="FFFFFF"/>
        </w:rPr>
        <w:t>Kerr, O. S. (2015). An economic understanding of search and seizure law. </w:t>
      </w:r>
      <w:r w:rsidRPr="001D769C">
        <w:rPr>
          <w:rFonts w:ascii="Times New Roman" w:hAnsi="Times New Roman" w:cs="Times New Roman"/>
          <w:i/>
          <w:iCs/>
          <w:color w:val="222222"/>
          <w:sz w:val="24"/>
          <w:szCs w:val="24"/>
          <w:shd w:val="clear" w:color="auto" w:fill="FFFFFF"/>
        </w:rPr>
        <w:t>U. Pa. L. Rev.</w:t>
      </w:r>
      <w:r w:rsidRPr="001D769C">
        <w:rPr>
          <w:rFonts w:ascii="Times New Roman" w:hAnsi="Times New Roman" w:cs="Times New Roman"/>
          <w:color w:val="222222"/>
          <w:sz w:val="24"/>
          <w:szCs w:val="24"/>
          <w:shd w:val="clear" w:color="auto" w:fill="FFFFFF"/>
        </w:rPr>
        <w:t>, </w:t>
      </w:r>
      <w:r w:rsidRPr="001D769C">
        <w:rPr>
          <w:rFonts w:ascii="Times New Roman" w:hAnsi="Times New Roman" w:cs="Times New Roman"/>
          <w:i/>
          <w:iCs/>
          <w:color w:val="222222"/>
          <w:sz w:val="24"/>
          <w:szCs w:val="24"/>
          <w:shd w:val="clear" w:color="auto" w:fill="FFFFFF"/>
        </w:rPr>
        <w:t>164</w:t>
      </w:r>
      <w:r w:rsidRPr="001D769C">
        <w:rPr>
          <w:rFonts w:ascii="Times New Roman" w:hAnsi="Times New Roman" w:cs="Times New Roman"/>
          <w:color w:val="222222"/>
          <w:sz w:val="24"/>
          <w:szCs w:val="24"/>
          <w:shd w:val="clear" w:color="auto" w:fill="FFFFFF"/>
        </w:rPr>
        <w:t>, 591.</w:t>
      </w:r>
    </w:p>
    <w:p w:rsidR="001D769C" w:rsidRPr="001D769C" w:rsidRDefault="001D769C" w:rsidP="001D769C">
      <w:pPr>
        <w:widowControl w:val="0"/>
        <w:spacing w:after="0" w:line="480" w:lineRule="auto"/>
        <w:ind w:left="720" w:hanging="720"/>
        <w:rPr>
          <w:rFonts w:ascii="Times New Roman" w:hAnsi="Times New Roman" w:cs="Times New Roman"/>
          <w:sz w:val="24"/>
          <w:szCs w:val="24"/>
        </w:rPr>
      </w:pPr>
      <w:r w:rsidRPr="001D769C">
        <w:rPr>
          <w:rFonts w:ascii="Times New Roman" w:hAnsi="Times New Roman" w:cs="Times New Roman"/>
          <w:color w:val="222222"/>
          <w:sz w:val="24"/>
          <w:szCs w:val="24"/>
          <w:shd w:val="clear" w:color="auto" w:fill="FFFFFF"/>
        </w:rPr>
        <w:t>Sharpe, S. (2018). </w:t>
      </w:r>
      <w:r w:rsidRPr="001D769C">
        <w:rPr>
          <w:rFonts w:ascii="Times New Roman" w:hAnsi="Times New Roman" w:cs="Times New Roman"/>
          <w:i/>
          <w:iCs/>
          <w:color w:val="222222"/>
          <w:sz w:val="24"/>
          <w:szCs w:val="24"/>
          <w:shd w:val="clear" w:color="auto" w:fill="FFFFFF"/>
        </w:rPr>
        <w:t>Search and surveillance: The movement from evidence to information</w:t>
      </w:r>
      <w:r w:rsidRPr="001D769C">
        <w:rPr>
          <w:rFonts w:ascii="Times New Roman" w:hAnsi="Times New Roman" w:cs="Times New Roman"/>
          <w:color w:val="222222"/>
          <w:sz w:val="24"/>
          <w:szCs w:val="24"/>
          <w:shd w:val="clear" w:color="auto" w:fill="FFFFFF"/>
        </w:rPr>
        <w:t>. Routledge.</w:t>
      </w:r>
    </w:p>
    <w:sectPr w:rsidR="001D769C" w:rsidRPr="001D769C" w:rsidSect="005069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C28" w:rsidRDefault="00DA0C28" w:rsidP="00506916">
      <w:pPr>
        <w:spacing w:after="0" w:line="240" w:lineRule="auto"/>
      </w:pPr>
      <w:r>
        <w:separator/>
      </w:r>
    </w:p>
  </w:endnote>
  <w:endnote w:type="continuationSeparator" w:id="1">
    <w:p w:rsidR="00DA0C28" w:rsidRDefault="00DA0C28" w:rsidP="005069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C28" w:rsidRDefault="00DA0C28" w:rsidP="00506916">
      <w:pPr>
        <w:spacing w:after="0" w:line="240" w:lineRule="auto"/>
      </w:pPr>
      <w:r>
        <w:separator/>
      </w:r>
    </w:p>
  </w:footnote>
  <w:footnote w:type="continuationSeparator" w:id="1">
    <w:p w:rsidR="00DA0C28" w:rsidRDefault="00DA0C28" w:rsidP="005069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9C" w:rsidRPr="001D769C" w:rsidRDefault="001D769C">
    <w:pPr>
      <w:pStyle w:val="Header"/>
      <w:rPr>
        <w:rFonts w:ascii="Times New Roman" w:hAnsi="Times New Roman" w:cs="Times New Roman"/>
        <w:sz w:val="24"/>
        <w:szCs w:val="24"/>
      </w:rPr>
    </w:pPr>
    <w:r w:rsidRPr="001D769C">
      <w:rPr>
        <w:rFonts w:ascii="Times New Roman" w:hAnsi="Times New Roman" w:cs="Times New Roman"/>
        <w:sz w:val="24"/>
        <w:szCs w:val="24"/>
      </w:rPr>
      <w:t>PUBLIC SAFETY AND INDIVIDUAL RIGHTS.</w:t>
    </w:r>
    <w:r w:rsidRPr="001D769C">
      <w:rPr>
        <w:rFonts w:ascii="Times New Roman" w:hAnsi="Times New Roman" w:cs="Times New Roman"/>
        <w:sz w:val="24"/>
        <w:szCs w:val="24"/>
      </w:rPr>
      <w:tab/>
    </w:r>
    <w:sdt>
      <w:sdtPr>
        <w:rPr>
          <w:rFonts w:ascii="Times New Roman" w:hAnsi="Times New Roman" w:cs="Times New Roman"/>
          <w:sz w:val="24"/>
          <w:szCs w:val="24"/>
        </w:rPr>
        <w:id w:val="286700014"/>
        <w:docPartObj>
          <w:docPartGallery w:val="Page Numbers (Top of Page)"/>
          <w:docPartUnique/>
        </w:docPartObj>
      </w:sdtPr>
      <w:sdtEndPr>
        <w:rPr>
          <w:noProof/>
        </w:rPr>
      </w:sdtEndPr>
      <w:sdtContent>
        <w:r w:rsidR="00975BC3" w:rsidRPr="001D769C">
          <w:rPr>
            <w:rFonts w:ascii="Times New Roman" w:hAnsi="Times New Roman" w:cs="Times New Roman"/>
            <w:sz w:val="24"/>
            <w:szCs w:val="24"/>
          </w:rPr>
          <w:fldChar w:fldCharType="begin"/>
        </w:r>
        <w:r w:rsidRPr="001D769C">
          <w:rPr>
            <w:rFonts w:ascii="Times New Roman" w:hAnsi="Times New Roman" w:cs="Times New Roman"/>
            <w:sz w:val="24"/>
            <w:szCs w:val="24"/>
          </w:rPr>
          <w:instrText xml:space="preserve"> PAGE   \* MERGEFORMAT </w:instrText>
        </w:r>
        <w:r w:rsidR="00975BC3" w:rsidRPr="001D769C">
          <w:rPr>
            <w:rFonts w:ascii="Times New Roman" w:hAnsi="Times New Roman" w:cs="Times New Roman"/>
            <w:sz w:val="24"/>
            <w:szCs w:val="24"/>
          </w:rPr>
          <w:fldChar w:fldCharType="separate"/>
        </w:r>
        <w:r w:rsidR="00201EB0">
          <w:rPr>
            <w:rFonts w:ascii="Times New Roman" w:hAnsi="Times New Roman" w:cs="Times New Roman"/>
            <w:noProof/>
            <w:sz w:val="24"/>
            <w:szCs w:val="24"/>
          </w:rPr>
          <w:t>9</w:t>
        </w:r>
        <w:r w:rsidR="00975BC3" w:rsidRPr="001D769C">
          <w:rPr>
            <w:rFonts w:ascii="Times New Roman" w:hAnsi="Times New Roman" w:cs="Times New Roman"/>
            <w:noProof/>
            <w:sz w:val="24"/>
            <w:szCs w:val="24"/>
          </w:rPr>
          <w:fldChar w:fldCharType="end"/>
        </w:r>
      </w:sdtContent>
    </w:sdt>
  </w:p>
  <w:p w:rsidR="00506916" w:rsidRPr="001D769C" w:rsidRDefault="005069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16" w:rsidRPr="001D769C" w:rsidRDefault="00506916" w:rsidP="00E64A03">
    <w:pPr>
      <w:widowControl w:val="0"/>
      <w:spacing w:after="0" w:line="240" w:lineRule="auto"/>
      <w:rPr>
        <w:rFonts w:ascii="Times New Roman" w:hAnsi="Times New Roman" w:cs="Times New Roman"/>
        <w:sz w:val="24"/>
        <w:szCs w:val="24"/>
      </w:rPr>
    </w:pPr>
    <w:r w:rsidRPr="001D769C">
      <w:rPr>
        <w:rFonts w:ascii="Times New Roman" w:hAnsi="Times New Roman" w:cs="Times New Roman"/>
        <w:sz w:val="24"/>
        <w:szCs w:val="24"/>
      </w:rPr>
      <w:t xml:space="preserve">Running Head: </w:t>
    </w:r>
    <w:r w:rsidR="00E64A03" w:rsidRPr="001D769C">
      <w:rPr>
        <w:rFonts w:ascii="Times New Roman" w:hAnsi="Times New Roman" w:cs="Times New Roman"/>
        <w:sz w:val="24"/>
        <w:szCs w:val="24"/>
      </w:rPr>
      <w:t>PUBLIC SAFETY AND INDIVIDUAL RIGHTS.</w:t>
    </w:r>
    <w:r w:rsidR="00E64A03" w:rsidRPr="001D769C">
      <w:rPr>
        <w:rFonts w:ascii="Times New Roman" w:hAnsi="Times New Roman" w:cs="Times New Roman"/>
        <w:sz w:val="24"/>
        <w:szCs w:val="24"/>
      </w:rPr>
      <w:tab/>
    </w:r>
    <w:r w:rsidR="00E64A03" w:rsidRPr="001D769C">
      <w:rPr>
        <w:rFonts w:ascii="Times New Roman" w:hAnsi="Times New Roman" w:cs="Times New Roman"/>
        <w:sz w:val="24"/>
        <w:szCs w:val="24"/>
      </w:rPr>
      <w:tab/>
    </w:r>
    <w:r w:rsidR="00E64A03" w:rsidRPr="001D769C">
      <w:rPr>
        <w:rFonts w:ascii="Times New Roman" w:hAnsi="Times New Roman" w:cs="Times New Roman"/>
        <w:sz w:val="24"/>
        <w:szCs w:val="24"/>
      </w:rPr>
      <w:tab/>
    </w:r>
    <w:r w:rsidR="00E64A03" w:rsidRPr="001D769C">
      <w:rPr>
        <w:rFonts w:ascii="Times New Roman" w:hAnsi="Times New Roman" w:cs="Times New Roman"/>
        <w:sz w:val="24"/>
        <w:szCs w:val="24"/>
      </w:rPr>
      <w:tab/>
    </w:r>
    <w:sdt>
      <w:sdtPr>
        <w:rPr>
          <w:rFonts w:ascii="Times New Roman" w:hAnsi="Times New Roman" w:cs="Times New Roman"/>
          <w:sz w:val="24"/>
          <w:szCs w:val="24"/>
        </w:rPr>
        <w:id w:val="-892503516"/>
        <w:docPartObj>
          <w:docPartGallery w:val="Page Numbers (Top of Page)"/>
          <w:docPartUnique/>
        </w:docPartObj>
      </w:sdtPr>
      <w:sdtEndPr>
        <w:rPr>
          <w:noProof/>
        </w:rPr>
      </w:sdtEndPr>
      <w:sdtContent>
        <w:r w:rsidR="00975BC3" w:rsidRPr="001D769C">
          <w:rPr>
            <w:rFonts w:ascii="Times New Roman" w:hAnsi="Times New Roman" w:cs="Times New Roman"/>
            <w:sz w:val="24"/>
            <w:szCs w:val="24"/>
          </w:rPr>
          <w:fldChar w:fldCharType="begin"/>
        </w:r>
        <w:r w:rsidRPr="001D769C">
          <w:rPr>
            <w:rFonts w:ascii="Times New Roman" w:hAnsi="Times New Roman" w:cs="Times New Roman"/>
            <w:sz w:val="24"/>
            <w:szCs w:val="24"/>
          </w:rPr>
          <w:instrText xml:space="preserve"> PAGE   \* MERGEFORMAT </w:instrText>
        </w:r>
        <w:r w:rsidR="00975BC3" w:rsidRPr="001D769C">
          <w:rPr>
            <w:rFonts w:ascii="Times New Roman" w:hAnsi="Times New Roman" w:cs="Times New Roman"/>
            <w:sz w:val="24"/>
            <w:szCs w:val="24"/>
          </w:rPr>
          <w:fldChar w:fldCharType="separate"/>
        </w:r>
        <w:r w:rsidR="00201EB0">
          <w:rPr>
            <w:rFonts w:ascii="Times New Roman" w:hAnsi="Times New Roman" w:cs="Times New Roman"/>
            <w:noProof/>
            <w:sz w:val="24"/>
            <w:szCs w:val="24"/>
          </w:rPr>
          <w:t>1</w:t>
        </w:r>
        <w:r w:rsidR="00975BC3" w:rsidRPr="001D769C">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3624"/>
    <w:multiLevelType w:val="multilevel"/>
    <w:tmpl w:val="908E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273EB"/>
    <w:rsid w:val="00015E11"/>
    <w:rsid w:val="00017BD1"/>
    <w:rsid w:val="0004355F"/>
    <w:rsid w:val="00064156"/>
    <w:rsid w:val="00071C4F"/>
    <w:rsid w:val="000760F9"/>
    <w:rsid w:val="00087165"/>
    <w:rsid w:val="000948C6"/>
    <w:rsid w:val="000A745D"/>
    <w:rsid w:val="000B35E6"/>
    <w:rsid w:val="000D70C8"/>
    <w:rsid w:val="0010687D"/>
    <w:rsid w:val="00111408"/>
    <w:rsid w:val="00121DE5"/>
    <w:rsid w:val="00145BBA"/>
    <w:rsid w:val="00153860"/>
    <w:rsid w:val="001811BF"/>
    <w:rsid w:val="00185165"/>
    <w:rsid w:val="00187200"/>
    <w:rsid w:val="001D769C"/>
    <w:rsid w:val="001E2F55"/>
    <w:rsid w:val="001E3963"/>
    <w:rsid w:val="001E4B60"/>
    <w:rsid w:val="001E7AB4"/>
    <w:rsid w:val="001F7F43"/>
    <w:rsid w:val="00201EB0"/>
    <w:rsid w:val="00204AA2"/>
    <w:rsid w:val="00211E90"/>
    <w:rsid w:val="00256653"/>
    <w:rsid w:val="0027628E"/>
    <w:rsid w:val="00295CDE"/>
    <w:rsid w:val="002B1FEA"/>
    <w:rsid w:val="002C4830"/>
    <w:rsid w:val="002D4AEF"/>
    <w:rsid w:val="002E23C9"/>
    <w:rsid w:val="002F752C"/>
    <w:rsid w:val="002F7BFB"/>
    <w:rsid w:val="00305FBA"/>
    <w:rsid w:val="0031591F"/>
    <w:rsid w:val="00333978"/>
    <w:rsid w:val="00371237"/>
    <w:rsid w:val="00392BE3"/>
    <w:rsid w:val="003B7370"/>
    <w:rsid w:val="003D3FB8"/>
    <w:rsid w:val="003E1D84"/>
    <w:rsid w:val="003F4744"/>
    <w:rsid w:val="00403C57"/>
    <w:rsid w:val="00415F49"/>
    <w:rsid w:val="004248F7"/>
    <w:rsid w:val="00442051"/>
    <w:rsid w:val="004446A7"/>
    <w:rsid w:val="004559E1"/>
    <w:rsid w:val="004677C5"/>
    <w:rsid w:val="004B3558"/>
    <w:rsid w:val="004B6FA7"/>
    <w:rsid w:val="004D09C5"/>
    <w:rsid w:val="004D2DAB"/>
    <w:rsid w:val="004F21B0"/>
    <w:rsid w:val="004F3BF7"/>
    <w:rsid w:val="004F60D1"/>
    <w:rsid w:val="00506916"/>
    <w:rsid w:val="00513632"/>
    <w:rsid w:val="00521FAF"/>
    <w:rsid w:val="00533228"/>
    <w:rsid w:val="005449D0"/>
    <w:rsid w:val="00550275"/>
    <w:rsid w:val="005543CC"/>
    <w:rsid w:val="00571601"/>
    <w:rsid w:val="0057611B"/>
    <w:rsid w:val="00585B0B"/>
    <w:rsid w:val="00586124"/>
    <w:rsid w:val="00590644"/>
    <w:rsid w:val="0059448F"/>
    <w:rsid w:val="005D1441"/>
    <w:rsid w:val="005D2B30"/>
    <w:rsid w:val="005D4AAE"/>
    <w:rsid w:val="005D7848"/>
    <w:rsid w:val="005E4DEC"/>
    <w:rsid w:val="005F2BA8"/>
    <w:rsid w:val="005F593B"/>
    <w:rsid w:val="00640492"/>
    <w:rsid w:val="00646763"/>
    <w:rsid w:val="00650BDC"/>
    <w:rsid w:val="0068429D"/>
    <w:rsid w:val="0068510A"/>
    <w:rsid w:val="00687E7C"/>
    <w:rsid w:val="006A5E58"/>
    <w:rsid w:val="006D08DD"/>
    <w:rsid w:val="006F07F0"/>
    <w:rsid w:val="006F275E"/>
    <w:rsid w:val="006F3466"/>
    <w:rsid w:val="00706887"/>
    <w:rsid w:val="0071491B"/>
    <w:rsid w:val="00715C51"/>
    <w:rsid w:val="00723648"/>
    <w:rsid w:val="00737ED6"/>
    <w:rsid w:val="007570B7"/>
    <w:rsid w:val="00764404"/>
    <w:rsid w:val="00764BBE"/>
    <w:rsid w:val="00774208"/>
    <w:rsid w:val="0077717E"/>
    <w:rsid w:val="00782B4D"/>
    <w:rsid w:val="007925EE"/>
    <w:rsid w:val="0079362D"/>
    <w:rsid w:val="007B04BB"/>
    <w:rsid w:val="007E2E4A"/>
    <w:rsid w:val="007E5D79"/>
    <w:rsid w:val="007F11F2"/>
    <w:rsid w:val="007F60FB"/>
    <w:rsid w:val="00807C0E"/>
    <w:rsid w:val="00830607"/>
    <w:rsid w:val="00867797"/>
    <w:rsid w:val="0089195D"/>
    <w:rsid w:val="008B5756"/>
    <w:rsid w:val="008D68E6"/>
    <w:rsid w:val="009057DF"/>
    <w:rsid w:val="00907CEC"/>
    <w:rsid w:val="0091374A"/>
    <w:rsid w:val="00917780"/>
    <w:rsid w:val="00923F3B"/>
    <w:rsid w:val="00934E57"/>
    <w:rsid w:val="00936B1C"/>
    <w:rsid w:val="00940CA5"/>
    <w:rsid w:val="00975BC3"/>
    <w:rsid w:val="00996A57"/>
    <w:rsid w:val="00996D69"/>
    <w:rsid w:val="009C5FA6"/>
    <w:rsid w:val="009F6969"/>
    <w:rsid w:val="00A03CD6"/>
    <w:rsid w:val="00A13BA1"/>
    <w:rsid w:val="00A273EB"/>
    <w:rsid w:val="00A42B6D"/>
    <w:rsid w:val="00A514A9"/>
    <w:rsid w:val="00A61C33"/>
    <w:rsid w:val="00A62F40"/>
    <w:rsid w:val="00A631BA"/>
    <w:rsid w:val="00A65522"/>
    <w:rsid w:val="00A82480"/>
    <w:rsid w:val="00A832F6"/>
    <w:rsid w:val="00A87F21"/>
    <w:rsid w:val="00A903C3"/>
    <w:rsid w:val="00AB478F"/>
    <w:rsid w:val="00AE5B71"/>
    <w:rsid w:val="00AE60B7"/>
    <w:rsid w:val="00AF03FA"/>
    <w:rsid w:val="00B25913"/>
    <w:rsid w:val="00B949A6"/>
    <w:rsid w:val="00B964CF"/>
    <w:rsid w:val="00BA0271"/>
    <w:rsid w:val="00BA5448"/>
    <w:rsid w:val="00BE1B36"/>
    <w:rsid w:val="00C02374"/>
    <w:rsid w:val="00C143F5"/>
    <w:rsid w:val="00C308BC"/>
    <w:rsid w:val="00C37271"/>
    <w:rsid w:val="00C42E59"/>
    <w:rsid w:val="00C64C52"/>
    <w:rsid w:val="00C7409E"/>
    <w:rsid w:val="00C90133"/>
    <w:rsid w:val="00CA40FC"/>
    <w:rsid w:val="00CB6DED"/>
    <w:rsid w:val="00CC0ACA"/>
    <w:rsid w:val="00CE3DDE"/>
    <w:rsid w:val="00CF57F5"/>
    <w:rsid w:val="00D11F94"/>
    <w:rsid w:val="00D12958"/>
    <w:rsid w:val="00D1727D"/>
    <w:rsid w:val="00D21C12"/>
    <w:rsid w:val="00D618EE"/>
    <w:rsid w:val="00D623DB"/>
    <w:rsid w:val="00D67497"/>
    <w:rsid w:val="00D704AA"/>
    <w:rsid w:val="00D7101B"/>
    <w:rsid w:val="00D73D1D"/>
    <w:rsid w:val="00D86C3C"/>
    <w:rsid w:val="00D90E08"/>
    <w:rsid w:val="00DA0C28"/>
    <w:rsid w:val="00DA4223"/>
    <w:rsid w:val="00DA5997"/>
    <w:rsid w:val="00DC4443"/>
    <w:rsid w:val="00DE1FC5"/>
    <w:rsid w:val="00DF0977"/>
    <w:rsid w:val="00E118F0"/>
    <w:rsid w:val="00E11ACF"/>
    <w:rsid w:val="00E266E2"/>
    <w:rsid w:val="00E35091"/>
    <w:rsid w:val="00E44D2E"/>
    <w:rsid w:val="00E50FE7"/>
    <w:rsid w:val="00E64A03"/>
    <w:rsid w:val="00E65C2E"/>
    <w:rsid w:val="00E82DDD"/>
    <w:rsid w:val="00E84128"/>
    <w:rsid w:val="00EA4479"/>
    <w:rsid w:val="00EF36B3"/>
    <w:rsid w:val="00F01E2E"/>
    <w:rsid w:val="00F166E0"/>
    <w:rsid w:val="00F53E08"/>
    <w:rsid w:val="00F841F1"/>
    <w:rsid w:val="00F901A2"/>
    <w:rsid w:val="00F911A3"/>
    <w:rsid w:val="00F953FF"/>
    <w:rsid w:val="00FA333D"/>
    <w:rsid w:val="00FC2DC9"/>
    <w:rsid w:val="00FE4A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C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916"/>
  </w:style>
  <w:style w:type="paragraph" w:styleId="Footer">
    <w:name w:val="footer"/>
    <w:basedOn w:val="Normal"/>
    <w:link w:val="FooterChar"/>
    <w:uiPriority w:val="99"/>
    <w:unhideWhenUsed/>
    <w:rsid w:val="00506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9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2140</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2019-01-04T14:30:00Z</dcterms:created>
  <dcterms:modified xsi:type="dcterms:W3CDTF">2019-01-04T14:30:00Z</dcterms:modified>
</cp:coreProperties>
</file>